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2. noslēguma maksājuma pieprasījumu sagatavo par periodu līdz 2023.gada 31.decembrim, tajā nodalot pabeigtās projekta aktivitātes, sasniegtos iznākuma rādītājus un veiktos izdevumus, kas sasniegti līdz 2023. gada 31. decembrim, no projekta aktivitātēm un iznākuma rādītājiem, kas tiks sasniegti līdz 2024. gada 31. oktobrim. Noslēguma maksājuma pieprasījumu iesniedz ne vēlāk kā 2024.gada 30.janvārī;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25.</w:t>
            </w:r>
            <w:r w:rsidR="00000000" w:rsidRPr="00000000" w:rsidDel="00000000">
              <w:rPr>
                <w:vertAlign w:val="superscript"/>
                <w:rtl w:val="0"/>
              </w:rPr>
              <w:t xml:space="preserve">2</w:t>
            </w:r>
            <w:r w:rsidR="00000000" w:rsidRPr="00000000" w:rsidDel="00000000">
              <w:rPr>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esošajos Ministru kabineta 10.11.2015. noteikumu Nr.645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45.punktā ir noteiktas atbalstāmās darbības, kā arī apstiprinātajos projekta iesniegumos ir norādītas veicamās darbības projektā izvirzītā mērķa sasniegšanai, lūdzam skaidrot, ko MKN grozījumu projektā un anotācijā nozīmē definējums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MKN grozījumu projektā definējums “aktivitātes” ir iekļauts kā atbalstāmās darbības, lai neradītu interpretācijas iespējas un viennozīmīgi būtu saprotami, un veicinātu izsekojamību projekta iesniegumu attiecīgajās sadaļās, lūdzam precizēt MKN grozījumu projektu un anotāciju, vārdu “aktivitātes” aizstāt ar vārdu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3. līdz 2024. gada 31. oktobrim iesniedz sadarbības iestādē pamatojošo dokumentāciju par pabeigtajām aktivitātēm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izstrādāts skaidrojošs materiāls vai cits dokuments, kurā definēts sadarbības iestādē iesniedzamais pamatojošo dokumentācijas kopums, lai apliecinātu, ka projekta ietvaros plānotās darbības ir īstenotas pilnā apmērā, piemēram, akts par objekta pieņemšanu ekspluatācijā, pamatlīdzekļu uzskaites kartītes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kādā termiņā veicami noslēguma maksājumi izpildītājiem par projektā veiktajām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18.10.2023.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