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Tirgus laukumā 7, Kandavā, Tukuma novadā, nodošanu Tukuma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paredzēts Tukuma novada pašvaldības īpašumā nodot valsts nekustamo īpašumu (nekustamā īpašuma kadastra Nr. 9011 001 0669), kas sastāv no  zemes vienības (zemes vienības kadastra apzīmējums 9011 001 0669)  un būves (būves kadastra apzīmējums 9011 001 0669 001) – Tirgus laukumā 7, Kandavā, Tukuma novadā (turpmāk - nekustamais īpašums), aicinam anotāciju papildināta ar detalizētākau informāciju par nekustamā īpašuma sastāvā esošo būvi.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ir ietverts skaidrojums, ka: “</w:t>
            </w:r>
            <w:r w:rsidR="00000000" w:rsidRPr="00000000" w:rsidDel="00000000">
              <w:rPr>
                <w:i w:val="1"/>
                <w:rtl w:val="0"/>
              </w:rPr>
              <w:t xml:space="preserve">nekustamais īpašums tiks izmantots pašvaldības autonomo funkciju veikšanai, t.i. pašvaldības un tās iestāžu organizētu semināru, apmācību un svētku pasākumu organizēšanai, dzimtsarakstu nodaļas organizētām laulību ceremonijām, pašvaldības kustamās mantas glabāšanai, pašvaldības iestāžu darba telpu iekārtošanai un tml. darbībām</w:t>
            </w:r>
            <w:r w:rsidR="00000000" w:rsidRPr="00000000" w:rsidDel="00000000">
              <w:rPr>
                <w:rtl w:val="0"/>
              </w:rPr>
              <w:t xml:space="preserve">”. Taču atkārtoti vēršam uzmanību, ka, piemēram, semināru apmācību organizēšana, iznomājot telpas pakalpojumu sniedzējiem ir pakalpojums tirgū, līdz ar to tas tiktu uzskatīts par saimnieciskās darbības veikšanu. Gadījumā, ja nekustamajā īpašumā tomēr plānots veikt tikai nesaimnieciskas darbības un telpu izmantošana tiktu paredzēta tikai, piemēram, pašvaldības sēžu vai pašvaldības darbinieku apmācību organizēšanai, vai arī pašvaldības organizētie semināri un apmācības būtu brīvi un bez maksas apmeklējami no ikviena sabiedrības locekļa puses, tad varētu secināt, ka nekustamais īpašums kopumā tiks izmantots nesaimniecisku darbību veikšanai un tādējādi tas nekvalificētos kā komercdarbības atbalsts. Tomēr gadījumā, ja nekustamajā īpašumā tiek plānota kāda saimnieciskās darbības veikšana un tā atbilstu Komercdarbības atbalsta kontroles likuma 5. panta pazīmēm, tad būtu nepieciešams papildināt rīkojuma projektu un anotāciju ar piemērojamā komercdarbības atbalsta regulējuma prasībām. Lūdzam attiecīgi papildināt anotāciju ar skaidrojumu, par pašvaldības plānotajām darbībām nekustamajā īpašumā, vai nepieciešamības gadījumā arī rīkojuma projektu ar piemērojamā komercdarbības atbalsta regulējumu, ja nekustamajā īpašumā plānots veikt saimniecisko darbību, atbalsts kurai kvalificētos kā komercdarbība atbalsts Komercdarbības atbalsta kontroles likuma 5.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25-TA-1077</w:t>
    </w:r>
    <w:r>
      <w:br/>
    </w:r>
    <w:r w:rsidR="00000000" w:rsidRPr="00000000" w:rsidDel="00000000">
      <w:rPr>
        <w:rtl w:val="0"/>
      </w:rPr>
      <w:t xml:space="preserve">Izdrukāts 22.10.2025.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25-TA-1077</w:t>
    </w:r>
    <w:r>
      <w:br/>
    </w:r>
    <w:r w:rsidR="00000000" w:rsidRPr="00000000" w:rsidDel="00000000">
      <w:rPr>
        <w:rtl w:val="0"/>
      </w:rPr>
      <w:t xml:space="preserve">Izdrukāts 22.10.2025.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Atzinumi_25-TA-1077.docx</dc:title>
</cp:coreProperties>
</file>

<file path=docProps/custom.xml><?xml version="1.0" encoding="utf-8"?>
<Properties xmlns="http://schemas.openxmlformats.org/officeDocument/2006/custom-properties" xmlns:vt="http://schemas.openxmlformats.org/officeDocument/2006/docPropsVTypes"/>
</file>