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(Karšu lietotne)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šobrīd Latvijas Ģeodēziskās informācijas aģentūrā norit darbs pie MK  2011.gada 15.novembra noteikumu Nr. 879 "Ģeodēziskās atskaites sistēmas un topogrāfisko karšu sistēmas noteikumi" grozījumu izstrādes, kas paredz pāreju no Latvijas ģeodēzisko koordinātu sistēmas LKS-92 uz LKS-20 (LKS-2020). Ievērojot minēto, lūdzam izvērtēt iespēju lietot noteikumu projektā  koordinātu sistēmas nosaukumu bez gada apzīmējuma.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ir noteiktas šo noteikumu ​pielikumā, publicētas un uzturētas Valsts vienotā ģeotelpiskās informācijas portālā (turpmāk – ģeoportāls) Latvijas ģeodēziskajā koordinātu sistēmā (turpmāk – LKS).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ir noteiktas šo noteikumu ​pielikumā, publicētas un uzturētas Valsts vienotā ģeotelpiskās informācijas portālā (turpmāk – ģeoportāls) Latvijas ģeodēziskajā koordinātu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izmantoto saīsinājumu Latvijas ģeodēziskajā koordinātu sistēmā (turpmāk - LKS -92) aizstāt ar citu saīsinājumu, jo Latvijas Ģeotelpiskās informācijas aģentūra strādā pie Latvijas ģeodēzisko koordinātu sistēmas LKS-92 pārejas uz LKS – 2020.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Upīte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Jūras krasta līniju aktualizē ne retāk kā reizi 5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6. punktu šādā redakcijā: "6. Jūras krasta līniju aktualizē un </w:t>
            </w:r>
            <w:r w:rsidR="00000000" w:rsidRPr="00000000" w:rsidDel="00000000">
              <w:rPr>
                <w:u w:val="single"/>
                <w:rtl w:val="0"/>
              </w:rPr>
              <w:t xml:space="preserve">apstiprina </w:t>
            </w:r>
            <w:r w:rsidR="00000000" w:rsidRPr="00000000" w:rsidDel="00000000">
              <w:rPr>
                <w:rtl w:val="0"/>
              </w:rPr>
              <w:t xml:space="preserve">ne retāk kā reizi 5 gados." Ja jūras krasta līnija tiek aktualizēta, tad saprotam, ka tā pēc aktualizācijas tiek arī apstiprināta, citādi nav skaidrs, kāpēc apstiprināšana būs vēl tikai pēc 5 gadiem, kad atkārtoti apstiprinās augstākās bangas robežu. Jūras krasta līnija un augstākās bangas robeža ir divas savstarpēji neatkarīgas līnijas, no kurām jūras krasta līnija ir mainīgāka, līdz ar to aktualizējama biežāk. Ja jūras krasta līnija netiek apstiprināta uzreiz pēc aktualizācijas, tā nav izmantojama tiesiskai administratīvo robežu aktualizēšanai un jūras piekrastes sauszemes daļas aizņemtās platības noteikšanai. Pazūd nepieciešamība jūras krasta līniju aktualizēt divas reizes desmitgadē, ja apstiprināta tā tiks tikai kopā ar augstākās bangas robežu vienu reizi desmitgadē.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Jūras krasta līniju aktualizē un apstiprina ne retāk kā reizi 5 gados.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Dovgaļeca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Aktualizējot augstākās bangas robežu, nepieciešams aktualizēt arī jūras krasta līniju.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19. punktu, paredzot, ka, aktualizējot augstākās bangas robežu, </w:t>
            </w:r>
            <w:r w:rsidR="00000000" w:rsidRPr="00000000" w:rsidDel="00000000">
              <w:rPr>
                <w:u w:val="single"/>
                <w:rtl w:val="0"/>
              </w:rPr>
              <w:t xml:space="preserve">aktualizē </w:t>
            </w:r>
            <w:r w:rsidR="00000000" w:rsidRPr="00000000" w:rsidDel="00000000">
              <w:rPr>
                <w:rtl w:val="0"/>
              </w:rPr>
              <w:t xml:space="preserve">arī jūras krasta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Aktualizējot augstākās bangas robežu, aktualizē arī jūras krasta līniju.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Dovgaļeca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krasta līnija, augstākās bangas robeža un buferjosla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augstākās bangas robeža un buferjosla ir noteiktas šo noteikumu projekta pielikumā, tad arī noteikumu projekta pielikuma nosaukumam jābūt atbilstošam. Lūdzam izteikt noteikumu projekta pielikuma nosaukumu šādā redakcijā – "Augstākās bangas robeža un buferjosla".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Nellija Elste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Karšu virsrakstā ir minēta tikai augstākās bangas robeža, bet attēlota augstākās bangas robeža un buferjosla, lūdzam attiecīgi precizēt karšu virsrakstu.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Nellija Elste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26.06.2023.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21-TA-839</w:t>
    </w:r>
    <w:r>
      <w:br/>
    </w:r>
    <w:r w:rsidR="00000000" w:rsidRPr="00000000" w:rsidDel="00000000">
      <w:rPr>
        <w:rtl w:val="0"/>
      </w:rPr>
      <w:t xml:space="preserve">Izdrukāts 26.06.2023.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Atzinumi_21-TA-839.docx</dc:title>
</cp:coreProperties>
</file>

<file path=docProps/custom.xml><?xml version="1.0" encoding="utf-8"?>
<Properties xmlns="http://schemas.openxmlformats.org/officeDocument/2006/custom-properties" xmlns:vt="http://schemas.openxmlformats.org/officeDocument/2006/docPropsVTypes"/>
</file>