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16. oktobra noteikumos Nr. 632 "Kārtība, kādā Jaunsardzes centra darbiniekam un uz Jaunsardzes centru pārvietotam profesionālā dienesta karavīram kompensē mācību izdevumus, un šo izdevumu kompensēšanas un atmaksāšanas nosacījumi"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tiek norādīts, ka palielinoties mācību izdevumu summai, vienlaikus tiek palielināts laiks, kuru Jaunsardzes centra darbiniekam jānostrādā Jaunsardzes centrā pēc izglītības iegūšanas, proti, lai darbiniekam nebūtu Jaunsardzes centram jāatmaksā kompensētie mācību izdevumi, pašlaik noteikto trīs gadu vietā turpmāk jāparedz nostrādāt piecus gadus vai, nostrādājot mazāku laiku, proporcionāli atlīdzināt kompensētos mācību izdevumus Jaunsardzes centram. Vēršam uzmanību, ka papildus šim vispārīgajam skaidrojumam projekta anotācijā nepieciešams sniegt korektu, matemātiski pamatotu skaidrojumu dienesta termiņa pagarināšanai no trīs uz pieciem gadiem, kad dienesta termiņa pagarinājums ir proporcionāls izmaksājamo summu pieaugumam. Vēršam uzmanību, ka dienesta termiņa palielinājums ir vērtējams kā privātpersonai nelabvēlīgs regulējums, tādēļ to nepieciešams skaidrot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Jaunsardzes centra darbiniekam (turpmāk – darbinieks) un uz Jaunsardzes centru pārvietotam profesionālā dienesta karavīram (turpmāk – karavīrs) kompensē mācību izdevumus (mācību maksu, arī reģistrācijas maksu, un ar mācību komandējumiem saistītos izdevumus), ja darbinieks vai karavīrs pēc iestādes iniciatīvas, nepārtraucot vai daļēji pārtraucot amata pienākumu izpildi, sekmīgi mācās valsts akreditētā augstākās izglītības iestādē, lai iegūtu jaunsargu interešu izglītības programmas vai valsts aizsardzības mācības priekšmeta īstenošanai, plānošanai, metodikas izstrādāšanai vai kontrolei nepieciešamo pedagoga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“Grozījumi Ministru kabineta 2018. gada 16. oktobra noteikumos Nr.632 “Kārtība, kādā Jaunsardzes centra darbiniekam un uz Jaunsardzes centru pārvietotam profesionālā dienesta karavīram kompensē mācību izdevumus, un šo izdevumu kompensēšanas un atmaksāšanas nosacījumi””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Ministru kabineta 2018. gada 16. oktobra noteikumu Nr.632 “Kārtība, kādā Jaunsardzes centra darbiniekam un uz Jaunsardzes centru pārvietotam profesionālā dienesta karavīram kompensē mācību izdevumus, un šo izdevumu kompensēšanas un atmaksāšanas nosacījumi”” (turpmāk – noteikumi) regulējumu, ka mācību izdevumos tiek iekļauti arī ar mācību komandējumiem saistītie izdevumi. Tieslietu ministrija var pieļaut, ka projektā paredzētais regulējums atbilst Valsts un pašvaldību institūciju amatpersonu un darbinieku atlīdzības likuma 26. panta pirmajā daļā noteiktajam regulējumam un otrajā daļā noteiktajam pilnvarojumam, bet vienlaikus vēršam uzmanību, ka šobrīd projektā par mācību komandējumiem saistītais izdevumu regulējums ir nepilnīgs, tāpēc par tiem jāveido izvērsts tiesiskais regulējums. Piemēram, ja noteikumu 7. punktā regulējumā par līgumu ir normas par mācību maksas un reģistrācijas maksas apmēru, līdzīgi jāveido norma par ar mācību komandējumiem saistīto izdevumu apmēru. Līdzīgi jāizvērtē un jāprecizē visi noteikumu punkti, lai ar mācību komandējumiem saistīto izdevumu piešķiršanas procedūras (iesnieguma iesniegšana, lēmuma pieņemšana, kompensācijas izmaksa) būtu pārskatāmas un atbilstošas valsts pārvaldes iestādes grāmatvedības uzskaites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Karavīrs pēc izglītības iestādes studiju programmas apgūšanas nodien Nacionālajos bruņotajos spēkos ne mazāk par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saistībā ar mācību maksas kompensācijas palielināšanu paredz arī palielināt dienesta laiku no trīs uz pieciem gadiem. Vēršam uzmanību, ka šādā gadījumā projektu nepieciešams papildināt ar pārejas noteikumu, kurā tiktu paredzēts, ka projekta regulējums nav piemērojams līgumiem par apmācību, kas ir noslēgti līdz jaunā regulējuma spēkā stāšanās brīdim. Vēršam uzmanību, ka dienesta termiņa palielinājums ir vērtējams kā privātpersonai nelabvēlīgs regulējums, tādēļ to nevar attiecināt uz visiem gadījumiem. Izmaiņas personai izvirzāmajās prasībās pieļaujamas, ja apmācamā persona noslēgs jaunu līgumu atbilstoši projektā paredzētajām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03.04.2023.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03.04.2023.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Atzinumi_23-TA-532.docx</dc:title>
</cp:coreProperties>
</file>

<file path=docProps/custom.xml><?xml version="1.0" encoding="utf-8"?>
<Properties xmlns="http://schemas.openxmlformats.org/officeDocument/2006/custom-properties" xmlns:vt="http://schemas.openxmlformats.org/officeDocument/2006/docPropsVTypes"/>
</file>