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1.4.1. specifiskā atbalsta mērķa “Uzlabot digitālo savienojamību” 1.4.1.1. pasākuma “Platjoslas infrastruktūras attīstība (pēdējā jūdze)”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17.12.2024.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17.12.2024.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