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5. septembra noteikumos Nr. 537 "Noteikumi par portfeļgarantijām sīko (mikro), mazo un vidējo saimnieciskās darbības veicēju – juridisko personu – kreditēšanas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 Garantiju sniedz kā </w:t>
            </w:r>
            <w:r w:rsidR="00000000" w:rsidRPr="00000000" w:rsidDel="00000000">
              <w:rPr>
                <w:i w:val="1"/>
                <w:rtl w:val="0"/>
              </w:rPr>
              <w:t xml:space="preserve">de minimis</w:t>
            </w:r>
            <w:r w:rsidR="00000000" w:rsidRPr="00000000" w:rsidDel="00000000">
              <w:rPr>
                <w:rtl w:val="0"/>
              </w:rPr>
              <w:t xml:space="preserve"> atbalstu saskaņā ar Komisijas 2013. gada 13. decembra Regulu (ES) Nr. 2023/2831 par Līguma par Eiropas Savienības darbību 107. un 108. panta piemērošanu </w:t>
            </w:r>
            <w:r w:rsidR="00000000" w:rsidRPr="00000000" w:rsidDel="00000000">
              <w:rPr>
                <w:i w:val="1"/>
                <w:rtl w:val="0"/>
              </w:rPr>
              <w:t xml:space="preserve">de minimis</w:t>
            </w:r>
            <w:r w:rsidR="00000000" w:rsidRPr="00000000" w:rsidDel="00000000">
              <w:rPr>
                <w:rtl w:val="0"/>
              </w:rPr>
              <w:t xml:space="preserve"> atbalstam (turpmāk – Komisijas regula Nr. 2023/2831).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noteikumu projekta 8. punktā norādīts neprecīzs tiesību akta izdošanas datums. Ņemot vērā minēto, lūdzam atbilstoši precizēt 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Garantiju sniedz kā </w:t>
            </w:r>
            <w:r w:rsidR="00000000" w:rsidRPr="00000000" w:rsidDel="00000000">
              <w:rPr>
                <w:i w:val="1"/>
                <w:rtl w:val="0"/>
              </w:rPr>
              <w:t xml:space="preserve">de minimis</w:t>
            </w:r>
            <w:r w:rsidR="00000000" w:rsidRPr="00000000" w:rsidDel="00000000">
              <w:rPr>
                <w:rtl w:val="0"/>
              </w:rPr>
              <w:t xml:space="preserve"> atbalstu saskaņā ar Komisijas 2023. gada 13. decembra Regulu (ES) Nr. 2023/2831 par Līguma par Eiropas Savienības darbību 107. un 108. panta piemērošanu </w:t>
            </w:r>
            <w:r w:rsidR="00000000" w:rsidRPr="00000000" w:rsidDel="00000000">
              <w:rPr>
                <w:i w:val="1"/>
                <w:rtl w:val="0"/>
              </w:rPr>
              <w:t xml:space="preserve">de minimis</w:t>
            </w:r>
            <w:r w:rsidR="00000000" w:rsidRPr="00000000" w:rsidDel="00000000">
              <w:rPr>
                <w:rtl w:val="0"/>
              </w:rPr>
              <w:t xml:space="preserve"> atbalstam (turpmāk – Komisijas regula Nr. 2023/2831).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Bernāne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23-TA-3299</w:t>
    </w:r>
    <w:r>
      <w:br/>
    </w:r>
    <w:r w:rsidR="00000000" w:rsidRPr="00000000" w:rsidDel="00000000">
      <w:rPr>
        <w:rtl w:val="0"/>
      </w:rPr>
      <w:t xml:space="preserve">Izdrukāts 31.01.2024. 12.47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23-TA-3299</w:t>
    </w:r>
    <w:r>
      <w:br/>
    </w:r>
    <w:r w:rsidR="00000000" w:rsidRPr="00000000" w:rsidDel="00000000">
      <w:rPr>
        <w:rtl w:val="0"/>
      </w:rPr>
      <w:t xml:space="preserve">Izdrukāts 31.01.2024. 12.47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