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"Cīrulīši" Salacgrīvas pagastā, Limbažu novadā, daļas atsavināšanu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"Cīrulīši" Salacgrīvas pagastā, Limbažu novadā, daļas atsavināšanu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17. un 18.decembrī plānotas š. g. pēdējās MK sēdes,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w:t>
            </w:r>
            <w:r w:rsidR="00000000" w:rsidRPr="00000000" w:rsidDel="00000000">
              <w:rPr>
                <w:i w:val="1"/>
                <w:u w:val="single"/>
                <w:rtl w:val="0"/>
              </w:rPr>
              <w:t xml:space="preserve">lai nākotnē pē</w:t>
            </w:r>
            <w:r w:rsidR="00000000" w:rsidRPr="00000000" w:rsidDel="00000000">
              <w:rPr>
                <w:b w:val="1"/>
                <w:i w:val="1"/>
                <w:u w:val="single"/>
                <w:rtl w:val="0"/>
              </w:rPr>
              <w:t xml:space="preserve">c pašvaldības nozīmes ceļa izbūves</w:t>
            </w:r>
            <w:r w:rsidR="00000000" w:rsidRPr="00000000" w:rsidDel="00000000">
              <w:rPr>
                <w:i w:val="1"/>
                <w:u w:val="single"/>
                <w:rtl w:val="0"/>
              </w:rPr>
              <w:t xml:space="preserve"> šāda veida ceļš (autoceļš) ar visiem tā kompleksā ietilpstošajiem elementiem būtu </w:t>
            </w:r>
            <w:r w:rsidR="00000000" w:rsidRPr="00000000" w:rsidDel="00000000">
              <w:rPr>
                <w:b w:val="1"/>
                <w:i w:val="1"/>
                <w:u w:val="single"/>
                <w:rtl w:val="0"/>
              </w:rPr>
              <w:t xml:space="preserve">nododams pašvaldības īpašumā</w:t>
            </w:r>
            <w:r w:rsidR="00000000" w:rsidRPr="00000000" w:rsidDel="00000000">
              <w:rPr>
                <w:i w:val="1"/>
                <w:u w:val="single"/>
                <w:rtl w:val="0"/>
              </w:rPr>
              <w:t xml:space="preserve">,</w:t>
            </w:r>
            <w:r w:rsidR="00000000" w:rsidRPr="00000000" w:rsidDel="00000000">
              <w:rPr>
                <w:i w:val="1"/>
                <w:rtl w:val="0"/>
              </w:rPr>
              <w:t xml:space="preserve"> jo, i</w:t>
            </w:r>
            <w:r w:rsidR="00000000" w:rsidRPr="00000000" w:rsidDel="00000000">
              <w:rPr>
                <w:b w:val="1"/>
                <w:i w:val="1"/>
                <w:rtl w:val="0"/>
              </w:rPr>
              <w:t xml:space="preserve">evērojot Publiskas personas mantas atsavināšanas likuma 42. panta pirmās daļas</w:t>
            </w:r>
            <w:r w:rsidR="00000000" w:rsidRPr="00000000" w:rsidDel="00000000">
              <w:rPr>
                <w:i w:val="1"/>
                <w:rtl w:val="0"/>
              </w:rPr>
              <w:t xml:space="preserve"> un likuma “Par autoceļiem” 4. panta trešās daļas tiesisko regulējumu, pašvaldību nozīmes ceļi un to zemes, tai skaitā ceļu zemes nodalījuma joslas, </w:t>
            </w:r>
            <w:r w:rsidR="00000000" w:rsidRPr="00000000" w:rsidDel="00000000">
              <w:rPr>
                <w:b w:val="1"/>
                <w:i w:val="1"/>
                <w:rtl w:val="0"/>
              </w:rPr>
              <w:t xml:space="preserve">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Publiskas personas mantas atsavināšanas likuma 42.panta pirmā daļa nenosaka nekustamā īpašuma piederību pašvaldībai. Līdz ar to anotācijā norādītā informācija būtu precizējama, tajā (anotācijā) skaidrojot sīkāk par problemātiku.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w:t>
            </w:r>
            <w:r w:rsidR="00000000" w:rsidRPr="00000000" w:rsidDel="00000000">
              <w:rPr>
                <w:u w:val="single"/>
                <w:rtl w:val="0"/>
              </w:rPr>
              <w:t xml:space="preserve">o privātpersonas atsavināt nekustamā īpašuma “Cīrulīši”</w:t>
            </w:r>
            <w:r w:rsidR="00000000" w:rsidRPr="00000000" w:rsidDel="00000000">
              <w:rPr>
                <w:rtl w:val="0"/>
              </w:rPr>
              <w:t xml:space="preserve"> (nekustamā īpašuma kadastra Nr. 66720010012) daļu, kā arī atļaut S</w:t>
            </w:r>
            <w:r w:rsidR="00000000" w:rsidRPr="00000000" w:rsidDel="00000000">
              <w:rPr>
                <w:u w:val="single"/>
                <w:rtl w:val="0"/>
              </w:rPr>
              <w:t xml:space="preserve">atiksmes ministrijai atsavināt rīkojuma projektā 2.punktā norādīto valstij piekritīgo</w:t>
            </w:r>
            <w:r w:rsidR="00000000" w:rsidRPr="00000000" w:rsidDel="00000000">
              <w:rPr>
                <w:rtl w:val="0"/>
              </w:rPr>
              <w:t xml:space="preserve"> rezerves zemes fondā ieskaitīto un īpašuma tiesību atjaunošanai neizmantoto </w:t>
            </w:r>
            <w:r w:rsidR="00000000" w:rsidRPr="00000000" w:rsidDel="00000000">
              <w:rPr>
                <w:u w:val="single"/>
                <w:rtl w:val="0"/>
              </w:rPr>
              <w:t xml:space="preserve">zemi,</w:t>
            </w:r>
            <w:r w:rsidR="00000000" w:rsidRPr="00000000" w:rsidDel="00000000">
              <w:rPr>
                <w:rtl w:val="0"/>
              </w:rPr>
              <w:t xml:space="preserve"> </w:t>
            </w:r>
            <w:r w:rsidR="00000000" w:rsidRPr="00000000" w:rsidDel="00000000">
              <w:rPr>
                <w:u w:val="single"/>
                <w:rtl w:val="0"/>
              </w:rPr>
              <w:t xml:space="preserve">izmantojot to kā daļēju kompensāciju par privātpersonai piederošās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w:t>
            </w:r>
            <w:r w:rsidR="00000000" w:rsidRPr="00000000" w:rsidDel="00000000">
              <w:rPr>
                <w:b w:val="1"/>
                <w:rtl w:val="0"/>
              </w:rPr>
              <w:t xml:space="preserve">paskaidrojošiem dokumentiem pievienots </w:t>
            </w:r>
            <w:r w:rsidR="00000000" w:rsidRPr="00000000" w:rsidDel="00000000">
              <w:rPr>
                <w:rtl w:val="0"/>
              </w:rPr>
              <w:t xml:space="preserve"> SIA Interbaltija 2024.gada 21.oktobra veiktais tirgus vērtības novērtējums NĪ "Vārpatas" ( valstij piekritīgais NĪ), kurā norādīts, ka NĪ "Cīrulīši" un NĪ "Vārpatas" vērtību starpība ir 24,88 %, k</w:t>
            </w:r>
            <w:r w:rsidR="00000000" w:rsidRPr="00000000" w:rsidDel="00000000">
              <w:rPr>
                <w:u w:val="single"/>
                <w:rtl w:val="0"/>
              </w:rPr>
              <w:t xml:space="preserve">as pārsniedz Publiskas personas mantas atsavināšanas likuma 38. panta trešā daļā noteiktos 20 procentus.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rīkojuma projekts 2.punkts paredz atļaut Satiksmes ministrijai saskaņā ar Sabiedrības vajadzībām nepieciešamā nekustamā īpašuma atsavināšanas likuma 26. panta pirmās daļas 2. punktu un</w:t>
            </w:r>
            <w:r w:rsidR="00000000" w:rsidRPr="00000000" w:rsidDel="00000000">
              <w:rPr>
                <w:u w:val="single"/>
                <w:rtl w:val="0"/>
              </w:rPr>
              <w:t xml:space="preserve"> Publiskas personas mantas atsavināšanas likuma 38. panta pirmo un trešo daļu</w:t>
            </w:r>
            <w:r w:rsidR="00000000" w:rsidRPr="00000000" w:rsidDel="00000000">
              <w:rPr>
                <w:rtl w:val="0"/>
              </w:rPr>
              <w:t xml:space="preserve"> atsavināt rīkojuma projekta 2.punktā minēto nekustamo īpašumu, izmantojot kā daļēju kompensāciju par šā rīkojuma 1. punktā  minētā nekustamā īpašuma daļas atsavināšanu, vēršam uzmanību, ka Publiskas personas mantas atsavināšanas likuma (turpmāk - Atsavināšanas likums) 38.panta trešā daļa nosaka, ka </w:t>
            </w:r>
            <w:r w:rsidR="00000000" w:rsidRPr="00000000" w:rsidDel="00000000">
              <w:rPr>
                <w:u w:val="single"/>
                <w:rtl w:val="0"/>
              </w:rPr>
              <w:t xml:space="preserve">maināmo nekustamo īpašumu nosacīto cenu starpība nedrīkst pārsniegt 20 procentus, un šo starpību sedz naudā, t.i., Atsavināšanas likumā ir noteikts konkrēts procentu slieksnis, kas nevar tik pārsniegt, to ierobežojot ar konkrētu procentu lielumu. Līdz ar to, atkārtoti aicinām izvērtēt, vai šajā gadījumā netiek pārkāpts  Atsavināšanas likuma 38.pantā noteiktais regulējums.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24-TA-3170</w:t>
    </w:r>
    <w:r>
      <w:br/>
    </w:r>
    <w:r w:rsidR="00000000" w:rsidRPr="00000000" w:rsidDel="00000000">
      <w:rPr>
        <w:rtl w:val="0"/>
      </w:rPr>
      <w:t xml:space="preserve">Izdrukāts 17.12.2024. 12.49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24-TA-3170</w:t>
    </w:r>
    <w:r>
      <w:br/>
    </w:r>
    <w:r w:rsidR="00000000" w:rsidRPr="00000000" w:rsidDel="00000000">
      <w:rPr>
        <w:rtl w:val="0"/>
      </w:rPr>
      <w:t xml:space="preserve">Izdrukāts 17.12.2024. 12.49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Atzinumi_24-TA-3170.docx</dc:title>
</cp:coreProperties>
</file>

<file path=docProps/custom.xml><?xml version="1.0" encoding="utf-8"?>
<Properties xmlns="http://schemas.openxmlformats.org/officeDocument/2006/custom-properties" xmlns:vt="http://schemas.openxmlformats.org/officeDocument/2006/docPropsVTypes"/>
</file>