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21-TA-1563: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lūdz izslēgt no likumprojekta 15. pantā izteiktā 51. panta piektās daļas pēdējo teikumu, kas noteic, ka pašvaldību saistošo noteikumu izstrādi, saskaņošanu un izsludināšanu veic atbilstoši Pašvaldību likumā noteiktajai kārtībai, jo nav nepieciešams norādīt uz Pašvaldību likuma vispārējo regulējumu, kas ir saistošs pats par sevi bez attiecīgas norādes.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norāda, ka saskaņā ar Ministru kabineta 2022. gada 2. novembra sēdes protokollēmumu (protokols Nr.55, 37.§, 3.punkts) dots uzdevums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Norādām, ka anotācijā nav iekļauts deleģējuma nepieciešamības izvērtējums ar pamatojumu deleģētā jautājuma atšķirīgam noregulējumam pašvaldībās, kā arī skaidrots deleģējuma apjoms. Tādejādi lūdzam papildināt anotāciju ar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15.lpp 2.rindkopas 2.teikumā nepieciešams labot pareizrakstības kļūdu vārdam "galaptēriņa " uz "galapatēriņa". Tāpat šajā pašā teikumā termina "cietais kurināmais" vietā lietot terminu "cietā biomasa", šāds termins tiek lietots MK noteikumos Nr. 17 "Noteikumi par gaisa piesārņojuma ierobežošanu no sadedzināšanas iekārtām", kur šo noteikumu 2.2. apakšpunktā  - cietā biomasa – šo noteikumu izpratnē produkti, kuri sastāv no augu izcelsmes materiāliem no lauksaimniecības vai mežsaimniecības, ko var izmantot par kurināmo enerģijas iegūšanai, kā arī šādi atkritumi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 17 "Noteikumi par gaisa piesārņojuma ierobežošanu no sadedzināšanas iekārtām" termins "cietais kurināmais" tiek lietots arī saistībā ar fosilo kurināmo, piemēram, akmeņogles, brūnogles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anotācijas 15.lpp 2.rindkopas  2.teikumu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Centrālās statistikas pārvaldes datiem lielākie enerģijas galapatēriņa sektori ir siltumapgāde (centralizētā siltumapgāde un kurināmā un siltumenerģijas patēriņš ēkās), kas veido 58% no kopējā enerģijas patēriņa valstī, un transports, un centralizētajā siltumapgādē un ēkās ir apmēram 57% atjaunīgo energoresursu patēriņa īpatsvars, kur absolūti lielāko daļu veido cietā biomasa.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Ābele (LVĢMC)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14.lpp 2) punktā "Vai mērķi nevar sasniegt ar citiem, indivīda tiesības mazāk ierobežojošiem līdzekļiemVai mērķi nevar sasniegt ar citiem, indivīda tiesības mazāk ierobežojošiem līdzekļiem" nav norādes pret kuru gadu LVĢMC  2021.gada mērījumu dati tiek salīdzināti; LVĢMC ir valsts SIA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SIA “Latvijas, vides, ģeoloģijas un meteoroloģijas centrs” veiktajiem gaisa kvalitātes mērījumiem 2021. gadā attiecībā pret 2020.gadu visās novērojumu stacijās Latvijā palielinājusies stundas vērtības apakšējā piesārņojuma novērtēšanas sliekšņa cilvēka veselības aizsardzībai pārsniegšanas gadījumi slāpekļa oksīdam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Ābele (LVĢMC)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21.09.2023. 12.43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21.09.2023. 12.43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Atzinumi_21-TA-1563.docx</dc:title>
</cp:coreProperties>
</file>

<file path=docProps/custom.xml><?xml version="1.0" encoding="utf-8"?>
<Properties xmlns="http://schemas.openxmlformats.org/officeDocument/2006/custom-properties" xmlns:vt="http://schemas.openxmlformats.org/officeDocument/2006/docPropsVTypes"/>
</file>