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25-TA-1324: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15. augusta noteikumos Nr. 455 "Cilvēkiem paredzēto medicīnisko ierīču klīnisko pētījumu un </w:t>
      </w:r>
      <w:r w:rsidR="00000000" w:rsidRPr="00000000" w:rsidDel="00000000">
        <w:rPr>
          <w:i w:val="1"/>
          <w:rtl w:val="0"/>
        </w:rPr>
        <w:t xml:space="preserve">in vitro</w:t>
      </w:r>
      <w:r w:rsidR="00000000" w:rsidRPr="00000000" w:rsidDel="00000000">
        <w:rPr>
          <w:rtl w:val="0"/>
        </w:rPr>
        <w:t xml:space="preserve"> diagnostikas medicīnisko ierīču veiktspējas pētījumu veikšanas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3.sadaļas "Tiesību akta projekta ietekme uz valsts budžetu un pašvaldību budžetiem" punktā "Vai projekts skar šo jomu?" norādīts, ka projektam nav ietekmes uz valsts budžetu un pašvaldību budžetiem. Vienlaikus punktā "Cita informācija" norādīts, ka projektam nav </w:t>
            </w:r>
            <w:r w:rsidR="00000000" w:rsidRPr="00000000" w:rsidDel="00000000">
              <w:rPr>
                <w:u w:val="single"/>
                <w:rtl w:val="0"/>
              </w:rPr>
              <w:t xml:space="preserve">tiešas</w:t>
            </w:r>
            <w:r w:rsidR="00000000" w:rsidRPr="00000000" w:rsidDel="00000000">
              <w:rPr>
                <w:rtl w:val="0"/>
              </w:rPr>
              <w:t xml:space="preserve"> ietekmes uz valsts budžetu. Līdz ar to lūdzam svītrot vārdu "tiešas", nosakot, ka projektam nav ietekmes uz valsts budžetu.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Evelīna Marisa Mazūre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25-TA-1324</w:t>
    </w:r>
    <w:r>
      <w:br/>
    </w:r>
    <w:r w:rsidR="00000000" w:rsidRPr="00000000" w:rsidDel="00000000">
      <w:rPr>
        <w:rtl w:val="0"/>
      </w:rPr>
      <w:t xml:space="preserve">Izdrukāts 02.07.2025. 16.35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25-TA-1324</w:t>
    </w:r>
    <w:r>
      <w:br/>
    </w:r>
    <w:r w:rsidR="00000000" w:rsidRPr="00000000" w:rsidDel="00000000">
      <w:rPr>
        <w:rtl w:val="0"/>
      </w:rPr>
      <w:t xml:space="preserve">Izdrukāts 02.07.2025. 16.35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Atzinumi_25-TA-1324.docx</dc:title>
</cp:coreProperties>
</file>

<file path=docProps/custom.xml><?xml version="1.0" encoding="utf-8"?>
<Properties xmlns="http://schemas.openxmlformats.org/officeDocument/2006/custom-properties" xmlns:vt="http://schemas.openxmlformats.org/officeDocument/2006/docPropsVTypes"/>
</file>