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1125FA" w14:textId="77777777" w:rsidR="00BA3BEC" w:rsidRPr="00C7063F" w:rsidRDefault="00BA3BEC" w:rsidP="00BA3BEC">
      <w:pPr>
        <w:rPr>
          <w:b/>
          <w:bCs/>
          <w:sz w:val="32"/>
          <w:szCs w:val="32"/>
        </w:rPr>
      </w:pPr>
      <w:r w:rsidRPr="00C7063F">
        <w:rPr>
          <w:b/>
          <w:bCs/>
          <w:noProof/>
          <w:sz w:val="32"/>
          <w:szCs w:val="32"/>
          <w:lang w:val="ru-RU" w:eastAsia="ru-RU"/>
        </w:rPr>
        <w:drawing>
          <wp:anchor distT="0" distB="0" distL="114300" distR="114300" simplePos="0" relativeHeight="251681792" behindDoc="1" locked="0" layoutInCell="1" allowOverlap="1" wp14:anchorId="033C54C0" wp14:editId="3C8BFA4E">
            <wp:simplePos x="0" y="0"/>
            <wp:positionH relativeFrom="column">
              <wp:posOffset>-247650</wp:posOffset>
            </wp:positionH>
            <wp:positionV relativeFrom="paragraph">
              <wp:posOffset>-558800</wp:posOffset>
            </wp:positionV>
            <wp:extent cx="6904474" cy="1663700"/>
            <wp:effectExtent l="0" t="0" r="0" b="0"/>
            <wp:wrapNone/>
            <wp:docPr id="2" name="Picture 2" descr="veidlapa aug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eidlapa augsa"/>
                    <pic:cNvPicPr>
                      <a:picLocks noChangeAspect="1" noChangeArrowheads="1"/>
                    </pic:cNvPicPr>
                  </pic:nvPicPr>
                  <pic:blipFill>
                    <a:blip r:embed="rId6"/>
                    <a:srcRect/>
                    <a:stretch>
                      <a:fillRect/>
                    </a:stretch>
                  </pic:blipFill>
                  <pic:spPr bwMode="auto">
                    <a:xfrm>
                      <a:off x="0" y="0"/>
                      <a:ext cx="6904474" cy="1663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roofErr w:type="spellStart"/>
      <w:r w:rsidRPr="00C7063F">
        <w:rPr>
          <w:b/>
          <w:bCs/>
          <w:sz w:val="32"/>
          <w:szCs w:val="32"/>
        </w:rPr>
        <w:t>Būvmateriālu</w:t>
      </w:r>
      <w:proofErr w:type="spellEnd"/>
      <w:r w:rsidRPr="00C7063F">
        <w:rPr>
          <w:b/>
          <w:bCs/>
          <w:sz w:val="32"/>
          <w:szCs w:val="32"/>
        </w:rPr>
        <w:t xml:space="preserve"> </w:t>
      </w:r>
      <w:proofErr w:type="spellStart"/>
      <w:r w:rsidRPr="00C7063F">
        <w:rPr>
          <w:b/>
          <w:bCs/>
          <w:sz w:val="32"/>
          <w:szCs w:val="32"/>
        </w:rPr>
        <w:t>ražotāju</w:t>
      </w:r>
      <w:proofErr w:type="spellEnd"/>
      <w:r w:rsidRPr="00C7063F">
        <w:rPr>
          <w:b/>
          <w:bCs/>
          <w:sz w:val="32"/>
          <w:szCs w:val="32"/>
        </w:rPr>
        <w:t xml:space="preserve"> </w:t>
      </w:r>
      <w:proofErr w:type="spellStart"/>
      <w:r w:rsidRPr="00C7063F">
        <w:rPr>
          <w:b/>
          <w:bCs/>
          <w:sz w:val="32"/>
          <w:szCs w:val="32"/>
        </w:rPr>
        <w:t>asociācija</w:t>
      </w:r>
      <w:proofErr w:type="spellEnd"/>
    </w:p>
    <w:p w14:paraId="4403903A" w14:textId="0DEAC961" w:rsidR="00BA3BEC" w:rsidRDefault="00BA3BEC" w:rsidP="00BA3BEC">
      <w:pPr>
        <w:rPr>
          <w:rFonts w:ascii="Arial" w:hAnsi="Arial" w:cs="Arial"/>
          <w:sz w:val="24"/>
          <w:szCs w:val="24"/>
        </w:rPr>
      </w:pPr>
      <w:proofErr w:type="spellStart"/>
      <w:r w:rsidRPr="00213706">
        <w:rPr>
          <w:rFonts w:asciiTheme="majorHAnsi" w:hAnsiTheme="majorHAnsi" w:cs="Aldhabi"/>
        </w:rPr>
        <w:t>Juridiskā</w:t>
      </w:r>
      <w:proofErr w:type="spellEnd"/>
      <w:r w:rsidRPr="00213706">
        <w:rPr>
          <w:rFonts w:asciiTheme="majorHAnsi" w:hAnsiTheme="majorHAnsi" w:cs="Aldhabi"/>
        </w:rPr>
        <w:t xml:space="preserve"> </w:t>
      </w:r>
      <w:proofErr w:type="spellStart"/>
      <w:r w:rsidRPr="00213706">
        <w:rPr>
          <w:rFonts w:asciiTheme="majorHAnsi" w:hAnsiTheme="majorHAnsi" w:cs="Aldhabi"/>
        </w:rPr>
        <w:t>adrese</w:t>
      </w:r>
      <w:proofErr w:type="spellEnd"/>
      <w:r w:rsidRPr="00213706">
        <w:rPr>
          <w:rFonts w:asciiTheme="majorHAnsi" w:hAnsiTheme="majorHAnsi" w:cs="Aldhabi"/>
        </w:rPr>
        <w:t xml:space="preserve">: </w:t>
      </w:r>
      <w:proofErr w:type="spellStart"/>
      <w:r w:rsidRPr="00213706">
        <w:rPr>
          <w:rFonts w:asciiTheme="majorHAnsi" w:hAnsiTheme="majorHAnsi" w:cs="Aldhabi"/>
        </w:rPr>
        <w:t>Lielirbes</w:t>
      </w:r>
      <w:proofErr w:type="spellEnd"/>
      <w:r w:rsidRPr="00213706">
        <w:rPr>
          <w:rFonts w:asciiTheme="majorHAnsi" w:hAnsiTheme="majorHAnsi" w:cs="Aldhabi"/>
        </w:rPr>
        <w:t xml:space="preserve"> </w:t>
      </w:r>
      <w:proofErr w:type="spellStart"/>
      <w:r w:rsidRPr="00213706">
        <w:rPr>
          <w:rFonts w:asciiTheme="majorHAnsi" w:hAnsiTheme="majorHAnsi" w:cs="Aldhabi"/>
        </w:rPr>
        <w:t>iela</w:t>
      </w:r>
      <w:proofErr w:type="spellEnd"/>
      <w:r w:rsidRPr="00213706">
        <w:rPr>
          <w:rFonts w:asciiTheme="majorHAnsi" w:hAnsiTheme="majorHAnsi" w:cs="Aldhabi"/>
        </w:rPr>
        <w:t xml:space="preserve"> 17a-28, </w:t>
      </w:r>
      <w:proofErr w:type="spellStart"/>
      <w:r w:rsidRPr="00213706">
        <w:rPr>
          <w:rFonts w:asciiTheme="majorHAnsi" w:hAnsiTheme="majorHAnsi" w:cs="Aldhabi"/>
        </w:rPr>
        <w:t>Rīga</w:t>
      </w:r>
      <w:proofErr w:type="spellEnd"/>
      <w:r w:rsidRPr="00213706">
        <w:rPr>
          <w:rFonts w:asciiTheme="majorHAnsi" w:hAnsiTheme="majorHAnsi" w:cs="Aldhabi"/>
        </w:rPr>
        <w:t>, LV-1046.</w:t>
      </w:r>
      <w:r>
        <w:rPr>
          <w:rFonts w:asciiTheme="majorHAnsi" w:hAnsiTheme="majorHAnsi" w:cs="Aldhabi"/>
        </w:rPr>
        <w:t xml:space="preserve">                                                                                                       </w:t>
      </w:r>
      <w:proofErr w:type="spellStart"/>
      <w:r w:rsidRPr="00213706">
        <w:rPr>
          <w:rFonts w:asciiTheme="majorHAnsi" w:hAnsiTheme="majorHAnsi" w:cs="Aldhabi"/>
        </w:rPr>
        <w:t>Faktiskā</w:t>
      </w:r>
      <w:proofErr w:type="spellEnd"/>
      <w:r w:rsidRPr="00213706">
        <w:rPr>
          <w:rFonts w:asciiTheme="majorHAnsi" w:hAnsiTheme="majorHAnsi" w:cs="Aldhabi"/>
        </w:rPr>
        <w:t xml:space="preserve"> </w:t>
      </w:r>
      <w:proofErr w:type="spellStart"/>
      <w:r w:rsidRPr="00213706">
        <w:rPr>
          <w:rFonts w:asciiTheme="majorHAnsi" w:hAnsiTheme="majorHAnsi" w:cs="Aldhabi"/>
        </w:rPr>
        <w:t>adrese</w:t>
      </w:r>
      <w:proofErr w:type="spellEnd"/>
      <w:r w:rsidRPr="00213706">
        <w:rPr>
          <w:rFonts w:asciiTheme="majorHAnsi" w:hAnsiTheme="majorHAnsi" w:cs="Aldhabi"/>
        </w:rPr>
        <w:t xml:space="preserve">: </w:t>
      </w:r>
      <w:proofErr w:type="spellStart"/>
      <w:proofErr w:type="gramStart"/>
      <w:r w:rsidRPr="00213706">
        <w:rPr>
          <w:rFonts w:asciiTheme="majorHAnsi" w:hAnsiTheme="majorHAnsi" w:cs="Aldhabi"/>
        </w:rPr>
        <w:t>Kr.Barona</w:t>
      </w:r>
      <w:proofErr w:type="spellEnd"/>
      <w:proofErr w:type="gramEnd"/>
      <w:r w:rsidRPr="00213706">
        <w:rPr>
          <w:rFonts w:asciiTheme="majorHAnsi" w:hAnsiTheme="majorHAnsi" w:cs="Aldhabi"/>
        </w:rPr>
        <w:t xml:space="preserve"> </w:t>
      </w:r>
      <w:proofErr w:type="spellStart"/>
      <w:r w:rsidRPr="00213706">
        <w:rPr>
          <w:rFonts w:asciiTheme="majorHAnsi" w:hAnsiTheme="majorHAnsi" w:cs="Aldhabi"/>
        </w:rPr>
        <w:t>iela</w:t>
      </w:r>
      <w:proofErr w:type="spellEnd"/>
      <w:r w:rsidRPr="00213706">
        <w:rPr>
          <w:rFonts w:asciiTheme="majorHAnsi" w:hAnsiTheme="majorHAnsi" w:cs="Aldhabi"/>
        </w:rPr>
        <w:t xml:space="preserve"> 99/1, </w:t>
      </w:r>
      <w:proofErr w:type="spellStart"/>
      <w:r w:rsidRPr="00213706">
        <w:rPr>
          <w:rFonts w:asciiTheme="majorHAnsi" w:hAnsiTheme="majorHAnsi" w:cs="Aldhabi"/>
        </w:rPr>
        <w:t>Rīga</w:t>
      </w:r>
      <w:proofErr w:type="spellEnd"/>
      <w:r w:rsidRPr="00213706">
        <w:rPr>
          <w:rFonts w:asciiTheme="majorHAnsi" w:hAnsiTheme="majorHAnsi" w:cs="Aldhabi"/>
        </w:rPr>
        <w:t>, LV-1012.</w:t>
      </w:r>
      <w:r>
        <w:rPr>
          <w:rFonts w:asciiTheme="majorHAnsi" w:hAnsiTheme="majorHAnsi" w:cs="Aldhabi"/>
        </w:rPr>
        <w:t xml:space="preserve">                                                                                                  </w:t>
      </w:r>
    </w:p>
    <w:p w14:paraId="1E559A67" w14:textId="77777777" w:rsidR="00BA3BEC" w:rsidRDefault="00BA3BEC" w:rsidP="00BA3BEC">
      <w:pPr>
        <w:rPr>
          <w:rFonts w:ascii="Arial" w:hAnsi="Arial" w:cs="Arial"/>
          <w:sz w:val="24"/>
          <w:szCs w:val="24"/>
        </w:rPr>
      </w:pPr>
    </w:p>
    <w:p w14:paraId="7D3E26AD" w14:textId="77777777" w:rsidR="00BA3BEC" w:rsidRDefault="00BA3BEC" w:rsidP="00BA3BEC">
      <w:pPr>
        <w:rPr>
          <w:rFonts w:ascii="Arial" w:hAnsi="Arial" w:cs="Arial"/>
          <w:sz w:val="24"/>
          <w:szCs w:val="24"/>
        </w:rPr>
      </w:pPr>
    </w:p>
    <w:p w14:paraId="51B08E17" w14:textId="77777777" w:rsidR="00BA3BEC" w:rsidRPr="00A16BE2" w:rsidRDefault="00BA3BEC" w:rsidP="00BA3BEC">
      <w:pPr>
        <w:rPr>
          <w:rFonts w:ascii="Arial" w:hAnsi="Arial" w:cs="Arial"/>
        </w:rPr>
      </w:pPr>
    </w:p>
    <w:p w14:paraId="28908942" w14:textId="435A6CC0" w:rsidR="00063F9E" w:rsidRPr="00113447" w:rsidRDefault="0085611B" w:rsidP="00063F9E">
      <w:pPr>
        <w:rPr>
          <w:rFonts w:ascii="Arial" w:hAnsi="Arial" w:cs="Arial"/>
          <w:b/>
          <w:lang w:val="lv-LV"/>
        </w:rPr>
      </w:pPr>
      <w:proofErr w:type="spellStart"/>
      <w:r w:rsidRPr="00113447">
        <w:rPr>
          <w:rFonts w:ascii="Arial" w:hAnsi="Arial" w:cs="Arial"/>
        </w:rPr>
        <w:t>Rīg</w:t>
      </w:r>
      <w:r w:rsidR="00974DB1" w:rsidRPr="00113447">
        <w:rPr>
          <w:rFonts w:ascii="Arial" w:hAnsi="Arial" w:cs="Arial"/>
        </w:rPr>
        <w:t>a</w:t>
      </w:r>
      <w:proofErr w:type="spellEnd"/>
      <w:r w:rsidRPr="00113447">
        <w:rPr>
          <w:rFonts w:ascii="Arial" w:hAnsi="Arial" w:cs="Arial"/>
        </w:rPr>
        <w:t>, 202</w:t>
      </w:r>
      <w:r w:rsidR="006872CD">
        <w:rPr>
          <w:rFonts w:ascii="Arial" w:hAnsi="Arial" w:cs="Arial"/>
        </w:rPr>
        <w:t>2</w:t>
      </w:r>
      <w:r w:rsidRPr="00113447">
        <w:rPr>
          <w:rFonts w:ascii="Arial" w:hAnsi="Arial" w:cs="Arial"/>
        </w:rPr>
        <w:t xml:space="preserve">. </w:t>
      </w:r>
      <w:proofErr w:type="spellStart"/>
      <w:r w:rsidRPr="00113447">
        <w:rPr>
          <w:rFonts w:ascii="Arial" w:hAnsi="Arial" w:cs="Arial"/>
        </w:rPr>
        <w:t>gada</w:t>
      </w:r>
      <w:proofErr w:type="spellEnd"/>
      <w:r w:rsidRPr="00113447">
        <w:rPr>
          <w:rFonts w:ascii="Arial" w:hAnsi="Arial" w:cs="Arial"/>
        </w:rPr>
        <w:t xml:space="preserve"> </w:t>
      </w:r>
      <w:proofErr w:type="gramStart"/>
      <w:r w:rsidR="006872CD">
        <w:rPr>
          <w:rFonts w:ascii="Arial" w:hAnsi="Arial" w:cs="Arial"/>
        </w:rPr>
        <w:t>21</w:t>
      </w:r>
      <w:r w:rsidR="00140BD3">
        <w:rPr>
          <w:rFonts w:ascii="Arial" w:hAnsi="Arial" w:cs="Arial"/>
        </w:rPr>
        <w:t>.</w:t>
      </w:r>
      <w:r w:rsidR="006872CD">
        <w:rPr>
          <w:rFonts w:ascii="Arial" w:hAnsi="Arial" w:cs="Arial"/>
        </w:rPr>
        <w:t>decembris</w:t>
      </w:r>
      <w:proofErr w:type="gramEnd"/>
      <w:r w:rsidRPr="00113447">
        <w:rPr>
          <w:rFonts w:ascii="Arial" w:hAnsi="Arial" w:cs="Arial"/>
        </w:rPr>
        <w:t xml:space="preserve">  Nr.</w:t>
      </w:r>
      <w:r w:rsidR="00385B2C" w:rsidRPr="00DE0D22">
        <w:rPr>
          <w:rFonts w:ascii="Arial" w:hAnsi="Arial" w:cs="Arial"/>
          <w:color w:val="000000" w:themeColor="text1"/>
        </w:rPr>
        <w:t>1</w:t>
      </w:r>
      <w:r w:rsidR="00DE0D22">
        <w:rPr>
          <w:rFonts w:ascii="Arial" w:hAnsi="Arial" w:cs="Arial"/>
          <w:color w:val="000000" w:themeColor="text1"/>
        </w:rPr>
        <w:t>8</w:t>
      </w:r>
      <w:r w:rsidRPr="00113447">
        <w:rPr>
          <w:rFonts w:ascii="Arial" w:hAnsi="Arial" w:cs="Arial"/>
          <w:color w:val="000000" w:themeColor="text1"/>
        </w:rPr>
        <w:t xml:space="preserve"> </w:t>
      </w:r>
      <w:r w:rsidR="00B37D21" w:rsidRPr="00113447">
        <w:rPr>
          <w:rFonts w:ascii="Arial" w:hAnsi="Arial" w:cs="Arial"/>
          <w:color w:val="000000" w:themeColor="text1"/>
        </w:rPr>
        <w:t xml:space="preserve"> </w:t>
      </w:r>
      <w:r w:rsidRPr="00113447">
        <w:rPr>
          <w:rFonts w:ascii="Arial" w:hAnsi="Arial" w:cs="Arial"/>
          <w:color w:val="000000" w:themeColor="text1"/>
        </w:rPr>
        <w:t xml:space="preserve">  </w:t>
      </w:r>
      <w:r w:rsidR="00C51968" w:rsidRPr="00113447">
        <w:rPr>
          <w:rFonts w:ascii="Arial" w:hAnsi="Arial" w:cs="Arial"/>
          <w:color w:val="000000" w:themeColor="text1"/>
        </w:rPr>
        <w:t xml:space="preserve">     </w:t>
      </w:r>
      <w:r w:rsidR="00063F9E" w:rsidRPr="00113447">
        <w:rPr>
          <w:rFonts w:ascii="Arial" w:hAnsi="Arial" w:cs="Arial"/>
          <w:color w:val="000000" w:themeColor="text1"/>
        </w:rPr>
        <w:t xml:space="preserve">  </w:t>
      </w:r>
      <w:r w:rsidR="00A16BE2" w:rsidRPr="00113447">
        <w:rPr>
          <w:rFonts w:ascii="Arial" w:hAnsi="Arial" w:cs="Arial"/>
          <w:color w:val="000000" w:themeColor="text1"/>
        </w:rPr>
        <w:t xml:space="preserve">  </w:t>
      </w:r>
      <w:r w:rsidR="00063F9E" w:rsidRPr="00113447">
        <w:rPr>
          <w:rFonts w:ascii="Arial" w:hAnsi="Arial" w:cs="Arial"/>
          <w:color w:val="000000" w:themeColor="text1"/>
        </w:rPr>
        <w:t xml:space="preserve"> </w:t>
      </w:r>
      <w:r w:rsidR="00385B2C" w:rsidRPr="00113447">
        <w:rPr>
          <w:rFonts w:ascii="Arial" w:hAnsi="Arial" w:cs="Arial"/>
          <w:color w:val="000000" w:themeColor="text1"/>
        </w:rPr>
        <w:t xml:space="preserve">   </w:t>
      </w:r>
      <w:r w:rsidR="00A35414" w:rsidRPr="00113447">
        <w:rPr>
          <w:rFonts w:ascii="Arial" w:hAnsi="Arial" w:cs="Arial"/>
          <w:color w:val="000000" w:themeColor="text1"/>
        </w:rPr>
        <w:t xml:space="preserve"> </w:t>
      </w:r>
      <w:r w:rsidR="00A16BE2" w:rsidRPr="00113447">
        <w:rPr>
          <w:rFonts w:ascii="Arial" w:hAnsi="Arial" w:cs="Arial"/>
          <w:color w:val="000000" w:themeColor="text1"/>
        </w:rPr>
        <w:t xml:space="preserve">  </w:t>
      </w:r>
      <w:r w:rsidR="00140BD3">
        <w:rPr>
          <w:rFonts w:ascii="Arial" w:hAnsi="Arial" w:cs="Arial"/>
          <w:color w:val="000000" w:themeColor="text1"/>
        </w:rPr>
        <w:t xml:space="preserve">     </w:t>
      </w:r>
      <w:r w:rsidR="00C7063F" w:rsidRPr="00113447">
        <w:rPr>
          <w:rFonts w:ascii="Arial" w:hAnsi="Arial" w:cs="Arial"/>
          <w:color w:val="000000" w:themeColor="text1"/>
        </w:rPr>
        <w:t xml:space="preserve"> </w:t>
      </w:r>
      <w:r w:rsidR="00A16BE2" w:rsidRPr="00113447">
        <w:rPr>
          <w:rFonts w:ascii="Arial" w:hAnsi="Arial" w:cs="Arial"/>
          <w:color w:val="000000" w:themeColor="text1"/>
        </w:rPr>
        <w:t xml:space="preserve">   </w:t>
      </w:r>
      <w:r w:rsidR="00C51968" w:rsidRPr="00113447">
        <w:rPr>
          <w:rFonts w:ascii="Arial" w:hAnsi="Arial" w:cs="Arial"/>
          <w:color w:val="000000" w:themeColor="text1"/>
        </w:rPr>
        <w:t xml:space="preserve">  </w:t>
      </w:r>
      <w:r w:rsidR="009166B2" w:rsidRPr="00113447">
        <w:rPr>
          <w:rFonts w:ascii="Arial" w:hAnsi="Arial" w:cs="Arial"/>
          <w:color w:val="000000" w:themeColor="text1"/>
        </w:rPr>
        <w:t xml:space="preserve"> </w:t>
      </w:r>
      <w:r w:rsidR="00063F9E" w:rsidRPr="00113447">
        <w:rPr>
          <w:rFonts w:ascii="Arial" w:hAnsi="Arial" w:cs="Arial"/>
          <w:b/>
          <w:lang w:val="lv-LV"/>
        </w:rPr>
        <w:t xml:space="preserve">Vides aizsardzības un reģionālās </w:t>
      </w:r>
    </w:p>
    <w:p w14:paraId="4BEE78B3" w14:textId="5C34BEA0" w:rsidR="00063F9E" w:rsidRPr="00113447" w:rsidRDefault="00063F9E" w:rsidP="00063F9E">
      <w:pPr>
        <w:rPr>
          <w:rFonts w:ascii="Arial" w:hAnsi="Arial" w:cs="Arial"/>
          <w:b/>
          <w:lang w:val="lv-LV"/>
        </w:rPr>
      </w:pPr>
      <w:r w:rsidRPr="00113447">
        <w:rPr>
          <w:rFonts w:ascii="Arial" w:hAnsi="Arial" w:cs="Arial"/>
          <w:b/>
          <w:lang w:val="lv-LV"/>
        </w:rPr>
        <w:t xml:space="preserve">                                                                                         attīstības ministrijai</w:t>
      </w:r>
    </w:p>
    <w:p w14:paraId="16994F0F" w14:textId="2B678323" w:rsidR="00063F9E" w:rsidRPr="00113447" w:rsidRDefault="00A16BE2" w:rsidP="00A16BE2">
      <w:pPr>
        <w:jc w:val="center"/>
        <w:rPr>
          <w:rFonts w:ascii="Arial" w:hAnsi="Arial" w:cs="Arial"/>
          <w:lang w:val="lv-LV"/>
        </w:rPr>
      </w:pPr>
      <w:r w:rsidRPr="00113447">
        <w:rPr>
          <w:rFonts w:ascii="Arial" w:hAnsi="Arial" w:cs="Arial"/>
          <w:lang w:val="lv-LV"/>
        </w:rPr>
        <w:t xml:space="preserve">                                                                          </w:t>
      </w:r>
      <w:r w:rsidR="00063F9E" w:rsidRPr="00113447">
        <w:rPr>
          <w:rFonts w:ascii="Arial" w:hAnsi="Arial" w:cs="Arial"/>
          <w:lang w:val="lv-LV"/>
        </w:rPr>
        <w:t>Peldu iela 25, Rīga, LV-1494, Latvija</w:t>
      </w:r>
    </w:p>
    <w:p w14:paraId="127AB8BC" w14:textId="52A02D0A" w:rsidR="00063F9E" w:rsidRDefault="00063F9E" w:rsidP="00063F9E">
      <w:pPr>
        <w:jc w:val="right"/>
        <w:rPr>
          <w:rFonts w:ascii="Arial" w:hAnsi="Arial" w:cs="Arial"/>
          <w:sz w:val="24"/>
          <w:szCs w:val="24"/>
          <w:lang w:val="lv-LV"/>
        </w:rPr>
      </w:pPr>
    </w:p>
    <w:p w14:paraId="65ECA98E" w14:textId="77777777" w:rsidR="00793C0B" w:rsidRPr="00A16BE2" w:rsidRDefault="00793C0B" w:rsidP="00063F9E">
      <w:pPr>
        <w:jc w:val="right"/>
        <w:rPr>
          <w:rFonts w:ascii="Arial" w:hAnsi="Arial" w:cs="Arial"/>
          <w:sz w:val="24"/>
          <w:szCs w:val="24"/>
          <w:lang w:val="lv-LV"/>
        </w:rPr>
      </w:pPr>
    </w:p>
    <w:p w14:paraId="055B2D32" w14:textId="77777777" w:rsidR="00385B2C" w:rsidRDefault="00385B2C" w:rsidP="00385B2C">
      <w:pPr>
        <w:ind w:firstLine="567"/>
        <w:jc w:val="right"/>
        <w:rPr>
          <w:rFonts w:ascii="Arial" w:hAnsi="Arial" w:cs="Arial"/>
          <w:b/>
          <w:lang w:val="lv-LV"/>
        </w:rPr>
      </w:pPr>
    </w:p>
    <w:p w14:paraId="10D30424" w14:textId="288FCF99" w:rsidR="006872CD" w:rsidRPr="006872CD" w:rsidRDefault="00113447" w:rsidP="006872CD">
      <w:pPr>
        <w:shd w:val="clear" w:color="auto" w:fill="FFFFFF"/>
        <w:tabs>
          <w:tab w:val="num" w:pos="720"/>
        </w:tabs>
        <w:ind w:left="720" w:hanging="360"/>
        <w:rPr>
          <w:rFonts w:ascii="Arial" w:hAnsi="Arial" w:cs="Arial"/>
          <w:i/>
          <w:iCs/>
          <w:color w:val="000000"/>
          <w:shd w:val="clear" w:color="auto" w:fill="FFFFFF"/>
          <w:lang w:val="lv-LV"/>
        </w:rPr>
      </w:pPr>
      <w:r w:rsidRPr="006872CD">
        <w:rPr>
          <w:rFonts w:ascii="Arial" w:hAnsi="Arial" w:cs="Arial"/>
          <w:i/>
          <w:iCs/>
          <w:color w:val="000000"/>
          <w:shd w:val="clear" w:color="auto" w:fill="FFFFFF"/>
          <w:lang w:val="lv-LV"/>
        </w:rPr>
        <w:t xml:space="preserve">Par atzinumu likumprojekta </w:t>
      </w:r>
      <w:r w:rsidR="006872CD" w:rsidRPr="006872CD">
        <w:rPr>
          <w:rFonts w:ascii="Arial" w:hAnsi="Arial" w:cs="Arial"/>
          <w:i/>
          <w:iCs/>
          <w:color w:val="000000"/>
          <w:shd w:val="clear" w:color="auto" w:fill="FFFFFF"/>
          <w:lang w:val="lv-LV"/>
        </w:rPr>
        <w:t>"Grozījumi Dabas resursu nodokļa likumā",</w:t>
      </w:r>
    </w:p>
    <w:p w14:paraId="6EA295F2" w14:textId="0A5296EE" w:rsidR="00113447" w:rsidRPr="006872CD" w:rsidRDefault="006872CD" w:rsidP="006872CD">
      <w:pPr>
        <w:shd w:val="clear" w:color="auto" w:fill="FFFFFF"/>
        <w:tabs>
          <w:tab w:val="num" w:pos="720"/>
        </w:tabs>
        <w:ind w:left="720" w:hanging="360"/>
        <w:rPr>
          <w:rFonts w:ascii="Arial" w:hAnsi="Arial" w:cs="Arial"/>
          <w:i/>
          <w:iCs/>
          <w:color w:val="000000"/>
          <w:shd w:val="clear" w:color="auto" w:fill="FFFFFF"/>
          <w:lang w:val="lv-LV"/>
        </w:rPr>
      </w:pPr>
      <w:r w:rsidRPr="006872CD">
        <w:rPr>
          <w:rFonts w:ascii="Arial" w:hAnsi="Arial" w:cs="Arial"/>
          <w:i/>
          <w:iCs/>
          <w:color w:val="000000"/>
          <w:shd w:val="clear" w:color="auto" w:fill="FFFFFF"/>
          <w:lang w:val="lv-LV"/>
        </w:rPr>
        <w:t>(lietas Nr.2021-TA-2151</w:t>
      </w:r>
      <w:r w:rsidR="00113447" w:rsidRPr="006872CD">
        <w:rPr>
          <w:rFonts w:ascii="Arial" w:hAnsi="Arial" w:cs="Arial"/>
          <w:i/>
          <w:iCs/>
          <w:color w:val="000000"/>
          <w:shd w:val="clear" w:color="auto" w:fill="FFFFFF"/>
          <w:lang w:val="lv-LV"/>
        </w:rPr>
        <w:t>"".</w:t>
      </w:r>
    </w:p>
    <w:p w14:paraId="6E5F4724" w14:textId="77777777" w:rsidR="00113447" w:rsidRPr="006872CD" w:rsidRDefault="00113447" w:rsidP="00113447">
      <w:pPr>
        <w:shd w:val="clear" w:color="auto" w:fill="FFFFFF"/>
        <w:tabs>
          <w:tab w:val="num" w:pos="720"/>
        </w:tabs>
        <w:ind w:left="720" w:hanging="360"/>
        <w:rPr>
          <w:rFonts w:ascii="Arial" w:hAnsi="Arial" w:cs="Arial"/>
          <w:i/>
          <w:iCs/>
          <w:color w:val="000000"/>
          <w:shd w:val="clear" w:color="auto" w:fill="FFFFFF"/>
          <w:lang w:val="lv-LV"/>
        </w:rPr>
      </w:pPr>
    </w:p>
    <w:p w14:paraId="58393560" w14:textId="6FB6E68C" w:rsidR="00113447" w:rsidRPr="006872CD" w:rsidRDefault="00113447" w:rsidP="004C4ABF">
      <w:pPr>
        <w:shd w:val="clear" w:color="auto" w:fill="FFFFFF"/>
        <w:rPr>
          <w:rFonts w:ascii="Arial" w:hAnsi="Arial" w:cs="Arial"/>
          <w:color w:val="000000"/>
          <w:shd w:val="clear" w:color="auto" w:fill="FFFFFF"/>
          <w:lang w:val="lv-LV"/>
        </w:rPr>
      </w:pPr>
      <w:r w:rsidRPr="006872CD">
        <w:rPr>
          <w:rFonts w:ascii="Arial" w:hAnsi="Arial" w:cs="Arial"/>
          <w:color w:val="000000"/>
          <w:shd w:val="clear" w:color="auto" w:fill="FFFFFF"/>
          <w:lang w:val="lv-LV"/>
        </w:rPr>
        <w:t xml:space="preserve">Izvērtējot Vides </w:t>
      </w:r>
      <w:r w:rsidR="00BF20A6" w:rsidRPr="006872CD">
        <w:rPr>
          <w:rFonts w:ascii="Arial" w:hAnsi="Arial" w:cs="Arial"/>
          <w:color w:val="000000"/>
          <w:shd w:val="clear" w:color="auto" w:fill="FFFFFF"/>
          <w:lang w:val="lv-LV"/>
        </w:rPr>
        <w:t>a</w:t>
      </w:r>
      <w:r w:rsidRPr="006872CD">
        <w:rPr>
          <w:rFonts w:ascii="Arial" w:hAnsi="Arial" w:cs="Arial"/>
          <w:color w:val="000000"/>
          <w:shd w:val="clear" w:color="auto" w:fill="FFFFFF"/>
          <w:lang w:val="lv-LV"/>
        </w:rPr>
        <w:t xml:space="preserve">izsardzības un </w:t>
      </w:r>
      <w:r w:rsidR="00BF20A6" w:rsidRPr="006872CD">
        <w:rPr>
          <w:rFonts w:ascii="Arial" w:hAnsi="Arial" w:cs="Arial"/>
          <w:color w:val="000000"/>
          <w:shd w:val="clear" w:color="auto" w:fill="FFFFFF"/>
          <w:lang w:val="lv-LV"/>
        </w:rPr>
        <w:t>r</w:t>
      </w:r>
      <w:r w:rsidRPr="006872CD">
        <w:rPr>
          <w:rFonts w:ascii="Arial" w:hAnsi="Arial" w:cs="Arial"/>
          <w:color w:val="000000"/>
          <w:shd w:val="clear" w:color="auto" w:fill="FFFFFF"/>
          <w:lang w:val="lv-LV"/>
        </w:rPr>
        <w:t>eģionālās attīstības ministrijas (VARAM) piedāvātos likumprojekta grozījumus Būvmateriālu ražotāju asociācija (</w:t>
      </w:r>
      <w:r w:rsidR="006872CD">
        <w:rPr>
          <w:rFonts w:ascii="Arial" w:hAnsi="Arial" w:cs="Arial"/>
          <w:color w:val="000000"/>
          <w:shd w:val="clear" w:color="auto" w:fill="FFFFFF"/>
          <w:lang w:val="lv-LV"/>
        </w:rPr>
        <w:t xml:space="preserve">turpmāk - </w:t>
      </w:r>
      <w:r w:rsidRPr="006872CD">
        <w:rPr>
          <w:rFonts w:ascii="Arial" w:hAnsi="Arial" w:cs="Arial"/>
          <w:color w:val="000000"/>
          <w:shd w:val="clear" w:color="auto" w:fill="FFFFFF"/>
          <w:lang w:val="lv-LV"/>
        </w:rPr>
        <w:t>BRA) sniedz sekojošus komentārus:</w:t>
      </w:r>
    </w:p>
    <w:p w14:paraId="25C1831C" w14:textId="77777777" w:rsidR="00113447" w:rsidRPr="006872CD" w:rsidRDefault="00113447" w:rsidP="00113447">
      <w:pPr>
        <w:shd w:val="clear" w:color="auto" w:fill="FFFFFF"/>
        <w:tabs>
          <w:tab w:val="num" w:pos="426"/>
        </w:tabs>
        <w:ind w:left="720" w:hanging="360"/>
        <w:rPr>
          <w:rFonts w:ascii="Arial" w:hAnsi="Arial" w:cs="Arial"/>
          <w:color w:val="000000"/>
          <w:shd w:val="clear" w:color="auto" w:fill="FFFFFF"/>
          <w:lang w:val="lv-LV"/>
        </w:rPr>
      </w:pPr>
    </w:p>
    <w:p w14:paraId="582B7946" w14:textId="4B498DF8" w:rsidR="006872CD" w:rsidRPr="006872CD" w:rsidRDefault="00140BD3" w:rsidP="006872CD">
      <w:pPr>
        <w:numPr>
          <w:ilvl w:val="0"/>
          <w:numId w:val="24"/>
        </w:numPr>
        <w:ind w:firstLine="0"/>
        <w:jc w:val="both"/>
        <w:rPr>
          <w:lang w:val="lv-LV"/>
        </w:rPr>
      </w:pPr>
      <w:r w:rsidRPr="006872CD">
        <w:rPr>
          <w:rFonts w:ascii="Arial" w:hAnsi="Arial" w:cs="Arial"/>
          <w:color w:val="000000" w:themeColor="text1"/>
          <w:shd w:val="clear" w:color="auto" w:fill="FFFFFF"/>
          <w:lang w:val="lv-LV"/>
        </w:rPr>
        <w:t xml:space="preserve">Likumprojekta grozījumu </w:t>
      </w:r>
      <w:r w:rsidR="006872CD" w:rsidRPr="006872CD">
        <w:rPr>
          <w:rFonts w:ascii="Arial" w:hAnsi="Arial" w:cs="Arial"/>
          <w:color w:val="000000" w:themeColor="text1"/>
          <w:shd w:val="clear" w:color="auto" w:fill="FFFFFF"/>
          <w:lang w:val="lv-LV"/>
        </w:rPr>
        <w:t>1</w:t>
      </w:r>
      <w:r w:rsidRPr="006872CD">
        <w:rPr>
          <w:rFonts w:ascii="Arial" w:hAnsi="Arial" w:cs="Arial"/>
          <w:color w:val="000000" w:themeColor="text1"/>
          <w:shd w:val="clear" w:color="auto" w:fill="FFFFFF"/>
          <w:lang w:val="lv-LV"/>
        </w:rPr>
        <w:t>.</w:t>
      </w:r>
      <w:r w:rsidR="006872CD" w:rsidRPr="006872CD">
        <w:rPr>
          <w:rFonts w:ascii="Arial" w:hAnsi="Arial" w:cs="Arial"/>
          <w:color w:val="000000" w:themeColor="text1"/>
          <w:shd w:val="clear" w:color="auto" w:fill="FFFFFF"/>
          <w:lang w:val="lv-LV"/>
        </w:rPr>
        <w:t>pielikuma</w:t>
      </w:r>
      <w:r w:rsidRPr="006872CD">
        <w:rPr>
          <w:rFonts w:ascii="Arial" w:hAnsi="Arial" w:cs="Arial"/>
          <w:color w:val="000000" w:themeColor="text1"/>
          <w:shd w:val="clear" w:color="auto" w:fill="FFFFFF"/>
          <w:lang w:val="lv-LV"/>
        </w:rPr>
        <w:t xml:space="preserve"> jaunā redakcija </w:t>
      </w:r>
      <w:r w:rsidR="006872CD">
        <w:rPr>
          <w:rFonts w:ascii="Arial" w:hAnsi="Arial" w:cs="Arial"/>
          <w:color w:val="000000" w:themeColor="text1"/>
          <w:shd w:val="clear" w:color="auto" w:fill="FFFFFF"/>
          <w:lang w:val="lv-LV"/>
        </w:rPr>
        <w:t>(skatīt zemāk), paredz paaugstināt no 2024.gada 1.janvāra Dabas resursa nodokli (turpmāk – DRN) 6 no 18 dabas resursu veidiem, kas likumā iekļauti tā esošajā redakcijā, to vidēji palielinot par 60%, kas vērtējams kā būtisks nodokļa likmes pieaugums.</w:t>
      </w:r>
    </w:p>
    <w:p w14:paraId="0B63472F" w14:textId="77777777" w:rsidR="006872CD" w:rsidRPr="006872CD" w:rsidRDefault="006872CD" w:rsidP="006872CD">
      <w:pPr>
        <w:jc w:val="both"/>
        <w:rPr>
          <w:lang w:val="lv-LV"/>
        </w:rPr>
      </w:pPr>
    </w:p>
    <w:p w14:paraId="16D867FF" w14:textId="77777777" w:rsidR="006872CD" w:rsidRDefault="006872CD" w:rsidP="006872CD">
      <w:pPr>
        <w:numPr>
          <w:ilvl w:val="0"/>
          <w:numId w:val="24"/>
        </w:numPr>
        <w:ind w:firstLine="0"/>
        <w:jc w:val="center"/>
      </w:pPr>
      <w:proofErr w:type="spellStart"/>
      <w:r>
        <w:rPr>
          <w:b/>
        </w:rPr>
        <w:t>Nodokļa</w:t>
      </w:r>
      <w:proofErr w:type="spellEnd"/>
      <w:r>
        <w:rPr>
          <w:b/>
        </w:rPr>
        <w:t xml:space="preserve"> </w:t>
      </w:r>
      <w:proofErr w:type="spellStart"/>
      <w:r>
        <w:rPr>
          <w:b/>
        </w:rPr>
        <w:t>likmes</w:t>
      </w:r>
      <w:proofErr w:type="spellEnd"/>
      <w:r>
        <w:rPr>
          <w:b/>
        </w:rPr>
        <w:t xml:space="preserve"> par </w:t>
      </w:r>
      <w:proofErr w:type="spellStart"/>
      <w:r>
        <w:rPr>
          <w:b/>
        </w:rPr>
        <w:t>dabas</w:t>
      </w:r>
      <w:proofErr w:type="spellEnd"/>
      <w:r>
        <w:rPr>
          <w:b/>
        </w:rPr>
        <w:t xml:space="preserve"> </w:t>
      </w:r>
      <w:proofErr w:type="spellStart"/>
      <w:r>
        <w:rPr>
          <w:b/>
        </w:rPr>
        <w:t>resursu</w:t>
      </w:r>
      <w:proofErr w:type="spellEnd"/>
      <w:r>
        <w:rPr>
          <w:b/>
        </w:rPr>
        <w:t xml:space="preserve"> </w:t>
      </w:r>
      <w:proofErr w:type="spellStart"/>
      <w:r>
        <w:rPr>
          <w:b/>
        </w:rPr>
        <w:t>ieguvi</w:t>
      </w:r>
      <w:proofErr w:type="spellEnd"/>
      <w:r>
        <w:t xml:space="preserve"> </w:t>
      </w:r>
    </w:p>
    <w:tbl>
      <w:tblPr>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446"/>
        <w:gridCol w:w="3501"/>
        <w:gridCol w:w="1649"/>
        <w:gridCol w:w="2258"/>
        <w:gridCol w:w="1787"/>
      </w:tblGrid>
      <w:tr w:rsidR="006872CD" w14:paraId="24C14423" w14:textId="77777777" w:rsidTr="000E4C65">
        <w:tc>
          <w:tcPr>
            <w:tcW w:w="411" w:type="dxa"/>
            <w:shd w:val="clear" w:color="auto" w:fill="FFFFFF"/>
            <w:noWrap/>
            <w:tcMar>
              <w:top w:w="75" w:type="dxa"/>
              <w:left w:w="75" w:type="dxa"/>
              <w:bottom w:w="75" w:type="dxa"/>
              <w:right w:w="75" w:type="dxa"/>
            </w:tcMar>
            <w:vAlign w:val="center"/>
          </w:tcPr>
          <w:p w14:paraId="071A54E4" w14:textId="77777777" w:rsidR="006872CD" w:rsidRDefault="006872CD" w:rsidP="000E4C65">
            <w:pPr>
              <w:jc w:val="center"/>
            </w:pPr>
            <w:proofErr w:type="spellStart"/>
            <w:r>
              <w:t>Nr.</w:t>
            </w:r>
            <w:proofErr w:type="gramStart"/>
            <w:r>
              <w:t>p.k</w:t>
            </w:r>
            <w:proofErr w:type="spellEnd"/>
            <w:proofErr w:type="gramEnd"/>
          </w:p>
        </w:tc>
        <w:tc>
          <w:tcPr>
            <w:tcW w:w="3228" w:type="dxa"/>
            <w:shd w:val="clear" w:color="auto" w:fill="FFFFFF"/>
            <w:noWrap/>
            <w:tcMar>
              <w:top w:w="75" w:type="dxa"/>
              <w:left w:w="75" w:type="dxa"/>
              <w:bottom w:w="75" w:type="dxa"/>
              <w:right w:w="75" w:type="dxa"/>
            </w:tcMar>
            <w:vAlign w:val="center"/>
          </w:tcPr>
          <w:p w14:paraId="18376B99" w14:textId="77777777" w:rsidR="006872CD" w:rsidRDefault="006872CD" w:rsidP="000E4C65">
            <w:pPr>
              <w:jc w:val="center"/>
            </w:pPr>
            <w:proofErr w:type="spellStart"/>
            <w:r>
              <w:t>Resursu</w:t>
            </w:r>
            <w:proofErr w:type="spellEnd"/>
            <w:r>
              <w:t xml:space="preserve"> </w:t>
            </w:r>
            <w:proofErr w:type="spellStart"/>
            <w:r>
              <w:t>veids</w:t>
            </w:r>
            <w:proofErr w:type="spellEnd"/>
          </w:p>
        </w:tc>
        <w:tc>
          <w:tcPr>
            <w:tcW w:w="1521" w:type="dxa"/>
            <w:shd w:val="clear" w:color="auto" w:fill="FFFFFF"/>
            <w:noWrap/>
            <w:tcMar>
              <w:top w:w="75" w:type="dxa"/>
              <w:left w:w="75" w:type="dxa"/>
              <w:bottom w:w="75" w:type="dxa"/>
              <w:right w:w="75" w:type="dxa"/>
            </w:tcMar>
            <w:vAlign w:val="center"/>
          </w:tcPr>
          <w:p w14:paraId="21278BF9" w14:textId="77777777" w:rsidR="006872CD" w:rsidRDefault="006872CD" w:rsidP="000E4C65">
            <w:pPr>
              <w:jc w:val="center"/>
            </w:pPr>
            <w:proofErr w:type="spellStart"/>
            <w:r>
              <w:t>Mērvienība</w:t>
            </w:r>
            <w:proofErr w:type="spellEnd"/>
          </w:p>
        </w:tc>
        <w:tc>
          <w:tcPr>
            <w:tcW w:w="2082" w:type="dxa"/>
            <w:shd w:val="clear" w:color="auto" w:fill="FFFFFF"/>
            <w:noWrap/>
            <w:tcMar>
              <w:top w:w="75" w:type="dxa"/>
              <w:left w:w="75" w:type="dxa"/>
              <w:bottom w:w="75" w:type="dxa"/>
              <w:right w:w="75" w:type="dxa"/>
            </w:tcMar>
            <w:vAlign w:val="center"/>
          </w:tcPr>
          <w:p w14:paraId="05319C90" w14:textId="77777777" w:rsidR="006872CD" w:rsidRDefault="006872CD" w:rsidP="000E4C65">
            <w:pPr>
              <w:jc w:val="center"/>
            </w:pPr>
            <w:proofErr w:type="spellStart"/>
            <w:r>
              <w:t>Likme</w:t>
            </w:r>
            <w:proofErr w:type="spellEnd"/>
            <w:r>
              <w:t xml:space="preserve"> </w:t>
            </w:r>
            <w:proofErr w:type="spellStart"/>
            <w:r>
              <w:t>laikposmā</w:t>
            </w:r>
            <w:proofErr w:type="spellEnd"/>
            <w:r>
              <w:t xml:space="preserve"> no 2020. </w:t>
            </w:r>
            <w:proofErr w:type="spellStart"/>
            <w:r>
              <w:t>gada</w:t>
            </w:r>
            <w:proofErr w:type="spellEnd"/>
            <w:r>
              <w:t xml:space="preserve"> 1. </w:t>
            </w:r>
            <w:proofErr w:type="spellStart"/>
            <w:r>
              <w:t>janvāra</w:t>
            </w:r>
            <w:proofErr w:type="spellEnd"/>
            <w:r>
              <w:t xml:space="preserve"> </w:t>
            </w:r>
            <w:proofErr w:type="spellStart"/>
            <w:r>
              <w:t>līdz</w:t>
            </w:r>
            <w:proofErr w:type="spellEnd"/>
            <w:r>
              <w:t xml:space="preserve"> 2023. </w:t>
            </w:r>
            <w:proofErr w:type="spellStart"/>
            <w:r>
              <w:t>gada</w:t>
            </w:r>
            <w:proofErr w:type="spellEnd"/>
            <w:r>
              <w:t xml:space="preserve"> 31. </w:t>
            </w:r>
            <w:proofErr w:type="spellStart"/>
            <w:r>
              <w:t>decembrim</w:t>
            </w:r>
            <w:proofErr w:type="spellEnd"/>
            <w:r>
              <w:t xml:space="preserve"> (euro)</w:t>
            </w:r>
          </w:p>
        </w:tc>
        <w:tc>
          <w:tcPr>
            <w:tcW w:w="1648" w:type="dxa"/>
            <w:shd w:val="clear" w:color="auto" w:fill="FFFFFF"/>
            <w:noWrap/>
            <w:tcMar>
              <w:top w:w="75" w:type="dxa"/>
              <w:left w:w="75" w:type="dxa"/>
              <w:bottom w:w="75" w:type="dxa"/>
              <w:right w:w="75" w:type="dxa"/>
            </w:tcMar>
            <w:vAlign w:val="center"/>
          </w:tcPr>
          <w:p w14:paraId="5B4FF044" w14:textId="77777777" w:rsidR="006872CD" w:rsidRDefault="006872CD" w:rsidP="000E4C65">
            <w:pPr>
              <w:jc w:val="center"/>
            </w:pPr>
            <w:proofErr w:type="spellStart"/>
            <w:r>
              <w:t>Likme</w:t>
            </w:r>
            <w:proofErr w:type="spellEnd"/>
            <w:r>
              <w:t xml:space="preserve"> no 2024. </w:t>
            </w:r>
            <w:proofErr w:type="spellStart"/>
            <w:r>
              <w:t>gada</w:t>
            </w:r>
            <w:proofErr w:type="spellEnd"/>
            <w:r>
              <w:t xml:space="preserve"> 1. </w:t>
            </w:r>
            <w:proofErr w:type="spellStart"/>
            <w:r>
              <w:t>janvāra</w:t>
            </w:r>
            <w:proofErr w:type="spellEnd"/>
            <w:r>
              <w:br/>
              <w:t>(euro)</w:t>
            </w:r>
          </w:p>
        </w:tc>
      </w:tr>
      <w:tr w:rsidR="006872CD" w14:paraId="7ADCA375" w14:textId="77777777" w:rsidTr="000E4C65">
        <w:tc>
          <w:tcPr>
            <w:tcW w:w="411" w:type="dxa"/>
            <w:shd w:val="clear" w:color="auto" w:fill="FFFFFF"/>
            <w:noWrap/>
            <w:tcMar>
              <w:top w:w="75" w:type="dxa"/>
              <w:left w:w="75" w:type="dxa"/>
              <w:bottom w:w="75" w:type="dxa"/>
              <w:right w:w="75" w:type="dxa"/>
            </w:tcMar>
            <w:vAlign w:val="center"/>
          </w:tcPr>
          <w:p w14:paraId="255FA79E" w14:textId="77777777" w:rsidR="006872CD" w:rsidRDefault="006872CD" w:rsidP="000E4C65">
            <w:r>
              <w:t>1.</w:t>
            </w:r>
          </w:p>
        </w:tc>
        <w:tc>
          <w:tcPr>
            <w:tcW w:w="3228" w:type="dxa"/>
            <w:shd w:val="clear" w:color="auto" w:fill="FFFFFF"/>
            <w:noWrap/>
            <w:tcMar>
              <w:top w:w="75" w:type="dxa"/>
              <w:left w:w="75" w:type="dxa"/>
              <w:bottom w:w="75" w:type="dxa"/>
              <w:right w:w="75" w:type="dxa"/>
            </w:tcMar>
            <w:vAlign w:val="center"/>
          </w:tcPr>
          <w:p w14:paraId="61AE1504" w14:textId="77777777" w:rsidR="006872CD" w:rsidRDefault="006872CD" w:rsidP="000E4C65">
            <w:proofErr w:type="spellStart"/>
            <w:r>
              <w:t>Augsne</w:t>
            </w:r>
            <w:proofErr w:type="spellEnd"/>
          </w:p>
        </w:tc>
        <w:tc>
          <w:tcPr>
            <w:tcW w:w="1521" w:type="dxa"/>
            <w:shd w:val="clear" w:color="auto" w:fill="FFFFFF"/>
            <w:noWrap/>
            <w:tcMar>
              <w:top w:w="75" w:type="dxa"/>
              <w:left w:w="75" w:type="dxa"/>
              <w:bottom w:w="75" w:type="dxa"/>
              <w:right w:w="75" w:type="dxa"/>
            </w:tcMar>
            <w:vAlign w:val="center"/>
          </w:tcPr>
          <w:p w14:paraId="6E691244" w14:textId="77777777" w:rsidR="006872CD" w:rsidRDefault="006872CD" w:rsidP="000E4C65">
            <w:pPr>
              <w:jc w:val="center"/>
            </w:pPr>
            <w:r>
              <w:t>m</w:t>
            </w:r>
            <w:r>
              <w:rPr>
                <w:vertAlign w:val="superscript"/>
              </w:rPr>
              <w:t>3</w:t>
            </w:r>
          </w:p>
        </w:tc>
        <w:tc>
          <w:tcPr>
            <w:tcW w:w="2082" w:type="dxa"/>
            <w:shd w:val="clear" w:color="auto" w:fill="FFFFFF"/>
            <w:noWrap/>
            <w:tcMar>
              <w:top w:w="75" w:type="dxa"/>
              <w:left w:w="75" w:type="dxa"/>
              <w:bottom w:w="75" w:type="dxa"/>
              <w:right w:w="75" w:type="dxa"/>
            </w:tcMar>
            <w:vAlign w:val="center"/>
          </w:tcPr>
          <w:p w14:paraId="4FEEB669" w14:textId="77777777" w:rsidR="006872CD" w:rsidRDefault="006872CD" w:rsidP="000E4C65">
            <w:pPr>
              <w:jc w:val="center"/>
            </w:pPr>
            <w:r>
              <w:t>0,86</w:t>
            </w:r>
          </w:p>
        </w:tc>
        <w:tc>
          <w:tcPr>
            <w:tcW w:w="1648" w:type="dxa"/>
            <w:shd w:val="clear" w:color="auto" w:fill="FFFFFF"/>
            <w:noWrap/>
            <w:tcMar>
              <w:top w:w="75" w:type="dxa"/>
              <w:left w:w="75" w:type="dxa"/>
              <w:bottom w:w="75" w:type="dxa"/>
              <w:right w:w="75" w:type="dxa"/>
            </w:tcMar>
            <w:vAlign w:val="center"/>
          </w:tcPr>
          <w:p w14:paraId="13D8AFCA" w14:textId="77777777" w:rsidR="006872CD" w:rsidRDefault="006872CD" w:rsidP="000E4C65">
            <w:pPr>
              <w:jc w:val="center"/>
            </w:pPr>
            <w:r>
              <w:t>1,38</w:t>
            </w:r>
          </w:p>
        </w:tc>
      </w:tr>
      <w:tr w:rsidR="006872CD" w14:paraId="410772D9" w14:textId="77777777" w:rsidTr="000E4C65">
        <w:tc>
          <w:tcPr>
            <w:tcW w:w="411" w:type="dxa"/>
            <w:shd w:val="clear" w:color="auto" w:fill="FFFFFF"/>
            <w:noWrap/>
            <w:tcMar>
              <w:top w:w="75" w:type="dxa"/>
              <w:left w:w="75" w:type="dxa"/>
              <w:bottom w:w="75" w:type="dxa"/>
              <w:right w:w="75" w:type="dxa"/>
            </w:tcMar>
            <w:vAlign w:val="center"/>
          </w:tcPr>
          <w:p w14:paraId="7D77BFDA" w14:textId="77777777" w:rsidR="006872CD" w:rsidRDefault="006872CD" w:rsidP="000E4C65">
            <w:r>
              <w:t>2.</w:t>
            </w:r>
          </w:p>
        </w:tc>
        <w:tc>
          <w:tcPr>
            <w:tcW w:w="3228" w:type="dxa"/>
            <w:shd w:val="clear" w:color="auto" w:fill="FFFFFF"/>
            <w:noWrap/>
            <w:tcMar>
              <w:top w:w="75" w:type="dxa"/>
              <w:left w:w="75" w:type="dxa"/>
              <w:bottom w:w="75" w:type="dxa"/>
              <w:right w:w="75" w:type="dxa"/>
            </w:tcMar>
            <w:vAlign w:val="center"/>
          </w:tcPr>
          <w:p w14:paraId="7608143D" w14:textId="77777777" w:rsidR="006872CD" w:rsidRDefault="006872CD" w:rsidP="000E4C65">
            <w:proofErr w:type="spellStart"/>
            <w:r>
              <w:t>Smilšmāls</w:t>
            </w:r>
            <w:proofErr w:type="spellEnd"/>
            <w:r>
              <w:t xml:space="preserve"> un </w:t>
            </w:r>
            <w:proofErr w:type="spellStart"/>
            <w:r>
              <w:t>mālsmilts</w:t>
            </w:r>
            <w:proofErr w:type="spellEnd"/>
            <w:r>
              <w:t xml:space="preserve">, </w:t>
            </w:r>
            <w:proofErr w:type="spellStart"/>
            <w:r>
              <w:t>aleirīts</w:t>
            </w:r>
            <w:proofErr w:type="spellEnd"/>
          </w:p>
        </w:tc>
        <w:tc>
          <w:tcPr>
            <w:tcW w:w="1521" w:type="dxa"/>
            <w:shd w:val="clear" w:color="auto" w:fill="FFFFFF"/>
            <w:noWrap/>
            <w:tcMar>
              <w:top w:w="75" w:type="dxa"/>
              <w:left w:w="75" w:type="dxa"/>
              <w:bottom w:w="75" w:type="dxa"/>
              <w:right w:w="75" w:type="dxa"/>
            </w:tcMar>
            <w:vAlign w:val="center"/>
          </w:tcPr>
          <w:p w14:paraId="2EFD66B7" w14:textId="77777777" w:rsidR="006872CD" w:rsidRDefault="006872CD" w:rsidP="000E4C65">
            <w:pPr>
              <w:jc w:val="center"/>
            </w:pPr>
            <w:r>
              <w:t>m</w:t>
            </w:r>
            <w:r>
              <w:rPr>
                <w:vertAlign w:val="superscript"/>
              </w:rPr>
              <w:t>3</w:t>
            </w:r>
          </w:p>
        </w:tc>
        <w:tc>
          <w:tcPr>
            <w:tcW w:w="2082" w:type="dxa"/>
            <w:shd w:val="clear" w:color="auto" w:fill="FFFFFF"/>
            <w:noWrap/>
            <w:tcMar>
              <w:top w:w="75" w:type="dxa"/>
              <w:left w:w="75" w:type="dxa"/>
              <w:bottom w:w="75" w:type="dxa"/>
              <w:right w:w="75" w:type="dxa"/>
            </w:tcMar>
            <w:vAlign w:val="center"/>
          </w:tcPr>
          <w:p w14:paraId="4A5A4C60" w14:textId="77777777" w:rsidR="006872CD" w:rsidRDefault="006872CD" w:rsidP="000E4C65">
            <w:pPr>
              <w:jc w:val="center"/>
            </w:pPr>
            <w:r>
              <w:t>0,14</w:t>
            </w:r>
          </w:p>
        </w:tc>
        <w:tc>
          <w:tcPr>
            <w:tcW w:w="1648" w:type="dxa"/>
            <w:shd w:val="clear" w:color="auto" w:fill="FFFFFF"/>
            <w:noWrap/>
            <w:tcMar>
              <w:top w:w="75" w:type="dxa"/>
              <w:left w:w="75" w:type="dxa"/>
              <w:bottom w:w="75" w:type="dxa"/>
              <w:right w:w="75" w:type="dxa"/>
            </w:tcMar>
            <w:vAlign w:val="center"/>
          </w:tcPr>
          <w:p w14:paraId="0530ED2C" w14:textId="77777777" w:rsidR="006872CD" w:rsidRDefault="006872CD" w:rsidP="000E4C65">
            <w:pPr>
              <w:jc w:val="center"/>
            </w:pPr>
            <w:r>
              <w:t>0,22</w:t>
            </w:r>
          </w:p>
        </w:tc>
      </w:tr>
      <w:tr w:rsidR="006872CD" w14:paraId="1009D56E" w14:textId="77777777" w:rsidTr="000E4C65">
        <w:tc>
          <w:tcPr>
            <w:tcW w:w="411" w:type="dxa"/>
            <w:shd w:val="clear" w:color="auto" w:fill="FFFFFF"/>
            <w:noWrap/>
            <w:tcMar>
              <w:top w:w="75" w:type="dxa"/>
              <w:left w:w="75" w:type="dxa"/>
              <w:bottom w:w="75" w:type="dxa"/>
              <w:right w:w="75" w:type="dxa"/>
            </w:tcMar>
            <w:vAlign w:val="center"/>
          </w:tcPr>
          <w:p w14:paraId="55CDBBB5" w14:textId="77777777" w:rsidR="006872CD" w:rsidRDefault="006872CD" w:rsidP="000E4C65">
            <w:r>
              <w:t>3.</w:t>
            </w:r>
          </w:p>
        </w:tc>
        <w:tc>
          <w:tcPr>
            <w:tcW w:w="3228" w:type="dxa"/>
            <w:shd w:val="clear" w:color="auto" w:fill="FFFFFF"/>
            <w:noWrap/>
            <w:tcMar>
              <w:top w:w="75" w:type="dxa"/>
              <w:left w:w="75" w:type="dxa"/>
              <w:bottom w:w="75" w:type="dxa"/>
              <w:right w:w="75" w:type="dxa"/>
            </w:tcMar>
            <w:vAlign w:val="center"/>
          </w:tcPr>
          <w:p w14:paraId="50A6F687" w14:textId="77777777" w:rsidR="006872CD" w:rsidRDefault="006872CD" w:rsidP="000E4C65">
            <w:proofErr w:type="spellStart"/>
            <w:r>
              <w:t>Kvarca</w:t>
            </w:r>
            <w:proofErr w:type="spellEnd"/>
            <w:r>
              <w:t xml:space="preserve"> </w:t>
            </w:r>
            <w:proofErr w:type="spellStart"/>
            <w:r>
              <w:t>smilts</w:t>
            </w:r>
            <w:proofErr w:type="spellEnd"/>
          </w:p>
        </w:tc>
        <w:tc>
          <w:tcPr>
            <w:tcW w:w="1521" w:type="dxa"/>
            <w:shd w:val="clear" w:color="auto" w:fill="FFFFFF"/>
            <w:noWrap/>
            <w:tcMar>
              <w:top w:w="75" w:type="dxa"/>
              <w:left w:w="75" w:type="dxa"/>
              <w:bottom w:w="75" w:type="dxa"/>
              <w:right w:w="75" w:type="dxa"/>
            </w:tcMar>
            <w:vAlign w:val="center"/>
          </w:tcPr>
          <w:p w14:paraId="304C88D6" w14:textId="77777777" w:rsidR="006872CD" w:rsidRDefault="006872CD" w:rsidP="000E4C65">
            <w:pPr>
              <w:jc w:val="center"/>
            </w:pPr>
            <w:r>
              <w:t>m</w:t>
            </w:r>
            <w:r>
              <w:rPr>
                <w:vertAlign w:val="superscript"/>
              </w:rPr>
              <w:t>3</w:t>
            </w:r>
            <w:r>
              <w:br/>
              <w:t> </w:t>
            </w:r>
          </w:p>
        </w:tc>
        <w:tc>
          <w:tcPr>
            <w:tcW w:w="2082" w:type="dxa"/>
            <w:shd w:val="clear" w:color="auto" w:fill="FFFFFF"/>
            <w:noWrap/>
            <w:tcMar>
              <w:top w:w="75" w:type="dxa"/>
              <w:left w:w="75" w:type="dxa"/>
              <w:bottom w:w="75" w:type="dxa"/>
              <w:right w:w="75" w:type="dxa"/>
            </w:tcMar>
            <w:vAlign w:val="center"/>
          </w:tcPr>
          <w:p w14:paraId="032A53E3" w14:textId="77777777" w:rsidR="006872CD" w:rsidRDefault="006872CD" w:rsidP="000E4C65">
            <w:pPr>
              <w:jc w:val="center"/>
            </w:pPr>
            <w:r>
              <w:t>0,45</w:t>
            </w:r>
          </w:p>
        </w:tc>
        <w:tc>
          <w:tcPr>
            <w:tcW w:w="1648" w:type="dxa"/>
            <w:shd w:val="clear" w:color="auto" w:fill="FFFFFF"/>
            <w:noWrap/>
            <w:tcMar>
              <w:top w:w="75" w:type="dxa"/>
              <w:left w:w="75" w:type="dxa"/>
              <w:bottom w:w="75" w:type="dxa"/>
              <w:right w:w="75" w:type="dxa"/>
            </w:tcMar>
            <w:vAlign w:val="center"/>
          </w:tcPr>
          <w:p w14:paraId="09E0CC49" w14:textId="77777777" w:rsidR="006872CD" w:rsidRDefault="006872CD" w:rsidP="000E4C65">
            <w:pPr>
              <w:jc w:val="center"/>
            </w:pPr>
            <w:r>
              <w:t>0,67</w:t>
            </w:r>
          </w:p>
        </w:tc>
      </w:tr>
      <w:tr w:rsidR="006872CD" w14:paraId="697F5B42" w14:textId="77777777" w:rsidTr="000E4C65">
        <w:tc>
          <w:tcPr>
            <w:tcW w:w="411" w:type="dxa"/>
            <w:shd w:val="clear" w:color="auto" w:fill="FFFFFF"/>
            <w:noWrap/>
            <w:tcMar>
              <w:top w:w="75" w:type="dxa"/>
              <w:left w:w="75" w:type="dxa"/>
              <w:bottom w:w="75" w:type="dxa"/>
              <w:right w:w="75" w:type="dxa"/>
            </w:tcMar>
            <w:vAlign w:val="center"/>
          </w:tcPr>
          <w:p w14:paraId="644D9D50" w14:textId="77777777" w:rsidR="006872CD" w:rsidRDefault="006872CD" w:rsidP="000E4C65">
            <w:r>
              <w:t>4.</w:t>
            </w:r>
          </w:p>
        </w:tc>
        <w:tc>
          <w:tcPr>
            <w:tcW w:w="3228" w:type="dxa"/>
            <w:shd w:val="clear" w:color="auto" w:fill="FFFFFF"/>
            <w:noWrap/>
            <w:tcMar>
              <w:top w:w="75" w:type="dxa"/>
              <w:left w:w="75" w:type="dxa"/>
              <w:bottom w:w="75" w:type="dxa"/>
              <w:right w:w="75" w:type="dxa"/>
            </w:tcMar>
            <w:vAlign w:val="center"/>
          </w:tcPr>
          <w:p w14:paraId="1098F825" w14:textId="77777777" w:rsidR="006872CD" w:rsidRDefault="006872CD" w:rsidP="000E4C65">
            <w:proofErr w:type="spellStart"/>
            <w:r>
              <w:t>Smilts</w:t>
            </w:r>
            <w:proofErr w:type="spellEnd"/>
          </w:p>
        </w:tc>
        <w:tc>
          <w:tcPr>
            <w:tcW w:w="1521" w:type="dxa"/>
            <w:shd w:val="clear" w:color="auto" w:fill="FFFFFF"/>
            <w:noWrap/>
            <w:tcMar>
              <w:top w:w="75" w:type="dxa"/>
              <w:left w:w="75" w:type="dxa"/>
              <w:bottom w:w="75" w:type="dxa"/>
              <w:right w:w="75" w:type="dxa"/>
            </w:tcMar>
            <w:vAlign w:val="center"/>
          </w:tcPr>
          <w:p w14:paraId="577458CA" w14:textId="77777777" w:rsidR="006872CD" w:rsidRDefault="006872CD" w:rsidP="000E4C65">
            <w:pPr>
              <w:jc w:val="center"/>
            </w:pPr>
            <w:r>
              <w:t>m</w:t>
            </w:r>
            <w:r>
              <w:rPr>
                <w:vertAlign w:val="superscript"/>
              </w:rPr>
              <w:t>3</w:t>
            </w:r>
          </w:p>
        </w:tc>
        <w:tc>
          <w:tcPr>
            <w:tcW w:w="2082" w:type="dxa"/>
            <w:shd w:val="clear" w:color="auto" w:fill="FFFFFF"/>
            <w:noWrap/>
            <w:tcMar>
              <w:top w:w="75" w:type="dxa"/>
              <w:left w:w="75" w:type="dxa"/>
              <w:bottom w:w="75" w:type="dxa"/>
              <w:right w:w="75" w:type="dxa"/>
            </w:tcMar>
            <w:vAlign w:val="center"/>
          </w:tcPr>
          <w:p w14:paraId="257F23D0" w14:textId="77777777" w:rsidR="006872CD" w:rsidRDefault="006872CD" w:rsidP="000E4C65">
            <w:pPr>
              <w:jc w:val="center"/>
            </w:pPr>
            <w:r>
              <w:t>0,36</w:t>
            </w:r>
          </w:p>
        </w:tc>
        <w:tc>
          <w:tcPr>
            <w:tcW w:w="1648" w:type="dxa"/>
            <w:shd w:val="clear" w:color="auto" w:fill="FFFFFF"/>
            <w:noWrap/>
            <w:tcMar>
              <w:top w:w="75" w:type="dxa"/>
              <w:left w:w="75" w:type="dxa"/>
              <w:bottom w:w="75" w:type="dxa"/>
              <w:right w:w="75" w:type="dxa"/>
            </w:tcMar>
            <w:vAlign w:val="center"/>
          </w:tcPr>
          <w:p w14:paraId="198DA1A8" w14:textId="77777777" w:rsidR="006872CD" w:rsidRDefault="006872CD" w:rsidP="000E4C65">
            <w:pPr>
              <w:jc w:val="center"/>
            </w:pPr>
            <w:r>
              <w:t>0,58</w:t>
            </w:r>
          </w:p>
        </w:tc>
      </w:tr>
      <w:tr w:rsidR="006872CD" w14:paraId="3558454F" w14:textId="77777777" w:rsidTr="000E4C65">
        <w:tc>
          <w:tcPr>
            <w:tcW w:w="411" w:type="dxa"/>
            <w:shd w:val="clear" w:color="auto" w:fill="FFFFFF"/>
            <w:noWrap/>
            <w:tcMar>
              <w:top w:w="75" w:type="dxa"/>
              <w:left w:w="75" w:type="dxa"/>
              <w:bottom w:w="75" w:type="dxa"/>
              <w:right w:w="75" w:type="dxa"/>
            </w:tcMar>
            <w:vAlign w:val="center"/>
          </w:tcPr>
          <w:p w14:paraId="55DCD9C7" w14:textId="77777777" w:rsidR="006872CD" w:rsidRDefault="006872CD" w:rsidP="000E4C65">
            <w:r>
              <w:t>5.</w:t>
            </w:r>
          </w:p>
        </w:tc>
        <w:tc>
          <w:tcPr>
            <w:tcW w:w="3228" w:type="dxa"/>
            <w:shd w:val="clear" w:color="auto" w:fill="FFFFFF"/>
            <w:noWrap/>
            <w:tcMar>
              <w:top w:w="75" w:type="dxa"/>
              <w:left w:w="75" w:type="dxa"/>
              <w:bottom w:w="75" w:type="dxa"/>
              <w:right w:w="75" w:type="dxa"/>
            </w:tcMar>
            <w:vAlign w:val="center"/>
          </w:tcPr>
          <w:p w14:paraId="149B893A" w14:textId="77777777" w:rsidR="006872CD" w:rsidRDefault="006872CD" w:rsidP="000E4C65">
            <w:proofErr w:type="spellStart"/>
            <w:r>
              <w:t>Smilts</w:t>
            </w:r>
            <w:proofErr w:type="spellEnd"/>
            <w:r>
              <w:t>-grants</w:t>
            </w:r>
          </w:p>
        </w:tc>
        <w:tc>
          <w:tcPr>
            <w:tcW w:w="1521" w:type="dxa"/>
            <w:shd w:val="clear" w:color="auto" w:fill="FFFFFF"/>
            <w:noWrap/>
            <w:tcMar>
              <w:top w:w="75" w:type="dxa"/>
              <w:left w:w="75" w:type="dxa"/>
              <w:bottom w:w="75" w:type="dxa"/>
              <w:right w:w="75" w:type="dxa"/>
            </w:tcMar>
            <w:vAlign w:val="center"/>
          </w:tcPr>
          <w:p w14:paraId="2DEC390F" w14:textId="77777777" w:rsidR="006872CD" w:rsidRDefault="006872CD" w:rsidP="000E4C65">
            <w:pPr>
              <w:jc w:val="center"/>
            </w:pPr>
            <w:r>
              <w:t>m</w:t>
            </w:r>
            <w:r>
              <w:rPr>
                <w:vertAlign w:val="superscript"/>
              </w:rPr>
              <w:t>3</w:t>
            </w:r>
          </w:p>
        </w:tc>
        <w:tc>
          <w:tcPr>
            <w:tcW w:w="2082" w:type="dxa"/>
            <w:shd w:val="clear" w:color="auto" w:fill="FFFFFF"/>
            <w:noWrap/>
            <w:tcMar>
              <w:top w:w="75" w:type="dxa"/>
              <w:left w:w="75" w:type="dxa"/>
              <w:bottom w:w="75" w:type="dxa"/>
              <w:right w:w="75" w:type="dxa"/>
            </w:tcMar>
            <w:vAlign w:val="center"/>
          </w:tcPr>
          <w:p w14:paraId="5A55B6C2" w14:textId="77777777" w:rsidR="006872CD" w:rsidRDefault="006872CD" w:rsidP="000E4C65">
            <w:pPr>
              <w:jc w:val="center"/>
            </w:pPr>
            <w:r>
              <w:t>0,36</w:t>
            </w:r>
          </w:p>
        </w:tc>
        <w:tc>
          <w:tcPr>
            <w:tcW w:w="1648" w:type="dxa"/>
            <w:shd w:val="clear" w:color="auto" w:fill="FFFFFF"/>
            <w:noWrap/>
            <w:tcMar>
              <w:top w:w="75" w:type="dxa"/>
              <w:left w:w="75" w:type="dxa"/>
              <w:bottom w:w="75" w:type="dxa"/>
              <w:right w:w="75" w:type="dxa"/>
            </w:tcMar>
            <w:vAlign w:val="center"/>
          </w:tcPr>
          <w:p w14:paraId="2551272A" w14:textId="77777777" w:rsidR="006872CD" w:rsidRDefault="006872CD" w:rsidP="000E4C65">
            <w:pPr>
              <w:jc w:val="center"/>
            </w:pPr>
            <w:r>
              <w:t>0,58</w:t>
            </w:r>
          </w:p>
        </w:tc>
      </w:tr>
      <w:tr w:rsidR="006872CD" w14:paraId="6FD81471" w14:textId="77777777" w:rsidTr="000E4C65">
        <w:tc>
          <w:tcPr>
            <w:tcW w:w="411" w:type="dxa"/>
            <w:shd w:val="clear" w:color="auto" w:fill="FFFFFF"/>
            <w:noWrap/>
            <w:tcMar>
              <w:top w:w="75" w:type="dxa"/>
              <w:left w:w="75" w:type="dxa"/>
              <w:bottom w:w="75" w:type="dxa"/>
              <w:right w:w="75" w:type="dxa"/>
            </w:tcMar>
            <w:vAlign w:val="center"/>
          </w:tcPr>
          <w:p w14:paraId="1667B361" w14:textId="77777777" w:rsidR="006872CD" w:rsidRDefault="006872CD" w:rsidP="000E4C65">
            <w:r>
              <w:t>6.</w:t>
            </w:r>
          </w:p>
        </w:tc>
        <w:tc>
          <w:tcPr>
            <w:tcW w:w="3228" w:type="dxa"/>
            <w:shd w:val="clear" w:color="auto" w:fill="FFFFFF"/>
            <w:noWrap/>
            <w:tcMar>
              <w:top w:w="75" w:type="dxa"/>
              <w:left w:w="75" w:type="dxa"/>
              <w:bottom w:w="75" w:type="dxa"/>
              <w:right w:w="75" w:type="dxa"/>
            </w:tcMar>
            <w:vAlign w:val="center"/>
          </w:tcPr>
          <w:p w14:paraId="23595540" w14:textId="77777777" w:rsidR="006872CD" w:rsidRDefault="006872CD" w:rsidP="000E4C65">
            <w:proofErr w:type="spellStart"/>
            <w:r>
              <w:t>Māls</w:t>
            </w:r>
            <w:proofErr w:type="spellEnd"/>
            <w:r>
              <w:t xml:space="preserve">, </w:t>
            </w:r>
            <w:proofErr w:type="spellStart"/>
            <w:r>
              <w:t>citi</w:t>
            </w:r>
            <w:proofErr w:type="spellEnd"/>
            <w:r>
              <w:t xml:space="preserve"> </w:t>
            </w:r>
            <w:proofErr w:type="spellStart"/>
            <w:r>
              <w:t>mālainie</w:t>
            </w:r>
            <w:proofErr w:type="spellEnd"/>
            <w:r>
              <w:t xml:space="preserve"> </w:t>
            </w:r>
            <w:proofErr w:type="spellStart"/>
            <w:r>
              <w:t>ieži</w:t>
            </w:r>
            <w:proofErr w:type="spellEnd"/>
            <w:r>
              <w:t xml:space="preserve"> </w:t>
            </w:r>
            <w:proofErr w:type="spellStart"/>
            <w:r>
              <w:t>būvmateriālu</w:t>
            </w:r>
            <w:proofErr w:type="spellEnd"/>
            <w:r>
              <w:t xml:space="preserve"> </w:t>
            </w:r>
            <w:proofErr w:type="spellStart"/>
            <w:r>
              <w:t>ražošanai</w:t>
            </w:r>
            <w:proofErr w:type="spellEnd"/>
          </w:p>
        </w:tc>
        <w:tc>
          <w:tcPr>
            <w:tcW w:w="1521" w:type="dxa"/>
            <w:shd w:val="clear" w:color="auto" w:fill="FFFFFF"/>
            <w:noWrap/>
            <w:tcMar>
              <w:top w:w="75" w:type="dxa"/>
              <w:left w:w="75" w:type="dxa"/>
              <w:bottom w:w="75" w:type="dxa"/>
              <w:right w:w="75" w:type="dxa"/>
            </w:tcMar>
            <w:vAlign w:val="center"/>
          </w:tcPr>
          <w:p w14:paraId="352836E4" w14:textId="77777777" w:rsidR="006872CD" w:rsidRDefault="006872CD" w:rsidP="000E4C65">
            <w:pPr>
              <w:jc w:val="center"/>
            </w:pPr>
            <w:r>
              <w:t>m</w:t>
            </w:r>
            <w:r>
              <w:rPr>
                <w:vertAlign w:val="superscript"/>
              </w:rPr>
              <w:t>3</w:t>
            </w:r>
          </w:p>
        </w:tc>
        <w:tc>
          <w:tcPr>
            <w:tcW w:w="2082" w:type="dxa"/>
            <w:shd w:val="clear" w:color="auto" w:fill="FFFFFF"/>
            <w:noWrap/>
            <w:tcMar>
              <w:top w:w="75" w:type="dxa"/>
              <w:left w:w="75" w:type="dxa"/>
              <w:bottom w:w="75" w:type="dxa"/>
              <w:right w:w="75" w:type="dxa"/>
            </w:tcMar>
            <w:vAlign w:val="center"/>
          </w:tcPr>
          <w:p w14:paraId="62CE9CF9" w14:textId="77777777" w:rsidR="006872CD" w:rsidRDefault="006872CD" w:rsidP="000E4C65">
            <w:pPr>
              <w:jc w:val="center"/>
            </w:pPr>
            <w:r>
              <w:t>0,21</w:t>
            </w:r>
          </w:p>
        </w:tc>
        <w:tc>
          <w:tcPr>
            <w:tcW w:w="1648" w:type="dxa"/>
            <w:shd w:val="clear" w:color="auto" w:fill="FFFFFF"/>
            <w:noWrap/>
            <w:tcMar>
              <w:top w:w="75" w:type="dxa"/>
              <w:left w:w="75" w:type="dxa"/>
              <w:bottom w:w="75" w:type="dxa"/>
              <w:right w:w="75" w:type="dxa"/>
            </w:tcMar>
            <w:vAlign w:val="center"/>
          </w:tcPr>
          <w:p w14:paraId="2B68D5A0" w14:textId="77777777" w:rsidR="006872CD" w:rsidRDefault="006872CD" w:rsidP="000E4C65">
            <w:pPr>
              <w:jc w:val="center"/>
            </w:pPr>
            <w:r>
              <w:t>0,34</w:t>
            </w:r>
          </w:p>
        </w:tc>
      </w:tr>
    </w:tbl>
    <w:p w14:paraId="4E72294E" w14:textId="4F953187" w:rsidR="00140BD3" w:rsidRDefault="00140BD3" w:rsidP="00140BD3">
      <w:pPr>
        <w:pStyle w:val="v1msolistparagraph"/>
        <w:shd w:val="clear" w:color="auto" w:fill="FFFFFF"/>
        <w:spacing w:before="0" w:beforeAutospacing="0" w:after="0" w:afterAutospacing="0"/>
        <w:ind w:left="284"/>
        <w:rPr>
          <w:rFonts w:ascii="Arial" w:hAnsi="Arial" w:cs="Arial"/>
          <w:color w:val="000000" w:themeColor="text1"/>
          <w:sz w:val="22"/>
          <w:szCs w:val="22"/>
          <w:shd w:val="clear" w:color="auto" w:fill="FFFFFF"/>
        </w:rPr>
      </w:pPr>
    </w:p>
    <w:p w14:paraId="509EAA9B" w14:textId="210504B5" w:rsidR="00113447" w:rsidRDefault="006872CD" w:rsidP="006872CD">
      <w:pPr>
        <w:pStyle w:val="v1msolistparagraph"/>
        <w:shd w:val="clear" w:color="auto" w:fill="FFFFFF"/>
        <w:spacing w:before="0" w:beforeAutospacing="0" w:after="0" w:afterAutospacing="0"/>
        <w:ind w:firstLine="426"/>
        <w:jc w:val="both"/>
        <w:rPr>
          <w:rFonts w:ascii="Arial" w:hAnsi="Arial" w:cs="Arial"/>
          <w:color w:val="000000" w:themeColor="text1"/>
          <w:sz w:val="22"/>
          <w:szCs w:val="22"/>
        </w:rPr>
      </w:pPr>
      <w:r>
        <w:rPr>
          <w:rFonts w:ascii="Arial" w:hAnsi="Arial" w:cs="Arial"/>
          <w:color w:val="000000" w:themeColor="text1"/>
          <w:sz w:val="22"/>
          <w:szCs w:val="22"/>
        </w:rPr>
        <w:t>BRA kopumā neatbalsta un iebilst pret jaunas DRN likmes noteikšanu bez objektīviem un pamatotiem argumentiem, nevērtējot kopējās ekonomiskās situācijas attīstību un dabas resursu aprites principus, tai skaitā spēju aizstāt dabas resursus ar produktiem, kas iegūt no atkritumu pārstrādes.</w:t>
      </w:r>
    </w:p>
    <w:p w14:paraId="6EDECB8E" w14:textId="669CD941" w:rsidR="00E6239B" w:rsidRDefault="006872CD" w:rsidP="00E6239B">
      <w:pPr>
        <w:pStyle w:val="v1msolistparagraph"/>
        <w:shd w:val="clear" w:color="auto" w:fill="FFFFFF"/>
        <w:spacing w:before="0" w:beforeAutospacing="0" w:after="0" w:afterAutospacing="0"/>
        <w:ind w:firstLine="426"/>
        <w:jc w:val="both"/>
        <w:rPr>
          <w:rFonts w:ascii="Arial" w:hAnsi="Arial" w:cs="Arial"/>
          <w:color w:val="000000" w:themeColor="text1"/>
          <w:sz w:val="22"/>
          <w:szCs w:val="22"/>
        </w:rPr>
      </w:pPr>
      <w:r>
        <w:rPr>
          <w:rFonts w:ascii="Arial" w:hAnsi="Arial" w:cs="Arial"/>
          <w:color w:val="000000" w:themeColor="text1"/>
          <w:sz w:val="22"/>
          <w:szCs w:val="22"/>
        </w:rPr>
        <w:t>Vēršam uzmanību, ka 2022.gadā būvmateriālu ražošanas nozare, tāpat kā citas ekonomikas nozares piedzīvoja būtisku energoresursu cenu pieaugumu, kas jau ir radījis izejvielu un gatavo produktu, būvniecības un citu pakalpojumu cenu</w:t>
      </w:r>
      <w:r w:rsidR="00E6239B">
        <w:rPr>
          <w:rFonts w:ascii="Arial" w:hAnsi="Arial" w:cs="Arial"/>
          <w:color w:val="000000" w:themeColor="text1"/>
          <w:sz w:val="22"/>
          <w:szCs w:val="22"/>
        </w:rPr>
        <w:t xml:space="preserve"> pieaugumu, radot nepieredzētu kopējās inflācijas pieaugumu. 2023.gadā Eiropas Savienībā un tai skaitā Latvijā, dēļ augstās inflācijas apmēriem, tiek prognozēta ekonomikas recesija, kuras sekas un ietekme uz ekonomiku kopumā, tai skaitā būvmateriālu ražošanas </w:t>
      </w:r>
      <w:r w:rsidR="00E6239B">
        <w:rPr>
          <w:rFonts w:ascii="Arial" w:hAnsi="Arial" w:cs="Arial"/>
          <w:color w:val="000000" w:themeColor="text1"/>
          <w:sz w:val="22"/>
          <w:szCs w:val="22"/>
        </w:rPr>
        <w:lastRenderedPageBreak/>
        <w:t>izmaksām šobrīd nav paredzama, tāpēc DRN izmaksu celšana, kas tiešā veidā atspoguļosies būvmateriālu un būvniecības darbu cenās</w:t>
      </w:r>
      <w:r w:rsidR="004C4ABF">
        <w:rPr>
          <w:rFonts w:ascii="Arial" w:hAnsi="Arial" w:cs="Arial"/>
          <w:color w:val="000000" w:themeColor="text1"/>
          <w:sz w:val="22"/>
          <w:szCs w:val="22"/>
        </w:rPr>
        <w:t>,</w:t>
      </w:r>
      <w:r w:rsidR="00E6239B">
        <w:rPr>
          <w:rFonts w:ascii="Arial" w:hAnsi="Arial" w:cs="Arial"/>
          <w:color w:val="000000" w:themeColor="text1"/>
          <w:sz w:val="22"/>
          <w:szCs w:val="22"/>
        </w:rPr>
        <w:t xml:space="preserve"> šobrīd nav iespējama un nepieciešama, bet veicama pēc pamatotas likmju izmaiņu kopējās stratēģijas izstrādes un ekonomiskās situācijas stabilizēšanās.</w:t>
      </w:r>
    </w:p>
    <w:p w14:paraId="0ABB0755" w14:textId="491474D9" w:rsidR="00E6239B" w:rsidRDefault="00E6239B" w:rsidP="00E6239B">
      <w:pPr>
        <w:pStyle w:val="v1msolistparagraph"/>
        <w:shd w:val="clear" w:color="auto" w:fill="FFFFFF"/>
        <w:spacing w:before="0" w:beforeAutospacing="0" w:after="0" w:afterAutospacing="0"/>
        <w:ind w:firstLine="426"/>
        <w:jc w:val="both"/>
        <w:rPr>
          <w:rFonts w:ascii="Arial" w:hAnsi="Arial" w:cs="Arial"/>
          <w:color w:val="000000" w:themeColor="text1"/>
          <w:sz w:val="22"/>
          <w:szCs w:val="22"/>
        </w:rPr>
      </w:pPr>
      <w:r>
        <w:rPr>
          <w:rFonts w:ascii="Arial" w:hAnsi="Arial" w:cs="Arial"/>
          <w:color w:val="000000" w:themeColor="text1"/>
          <w:sz w:val="22"/>
          <w:szCs w:val="22"/>
        </w:rPr>
        <w:t>Vienlaikus vēršam uzmanību, ka likumprojekta anotācija tās pašreizējā versijā, nesatur pamatojumu DRN likmes celšanai tieši šiem dabas resursu veidiem</w:t>
      </w:r>
      <w:r w:rsidR="00FC605A">
        <w:rPr>
          <w:rFonts w:ascii="Arial" w:hAnsi="Arial" w:cs="Arial"/>
          <w:color w:val="000000" w:themeColor="text1"/>
          <w:sz w:val="22"/>
          <w:szCs w:val="22"/>
        </w:rPr>
        <w:t>, jo anotācijas 13.lpp norādīts, ka likmes celšana veicinās</w:t>
      </w:r>
      <w:r w:rsidR="00FC605A" w:rsidRPr="00FC605A">
        <w:t xml:space="preserve"> </w:t>
      </w:r>
      <w:r w:rsidR="00FC605A">
        <w:rPr>
          <w:rFonts w:ascii="Arial" w:hAnsi="Arial" w:cs="Arial"/>
          <w:color w:val="000000" w:themeColor="text1"/>
          <w:sz w:val="22"/>
          <w:szCs w:val="22"/>
        </w:rPr>
        <w:t>“</w:t>
      </w:r>
      <w:r w:rsidR="00FC605A" w:rsidRPr="00FC605A">
        <w:rPr>
          <w:rFonts w:ascii="Arial" w:hAnsi="Arial" w:cs="Arial"/>
          <w:i/>
          <w:iCs/>
          <w:color w:val="000000" w:themeColor="text1"/>
          <w:sz w:val="22"/>
          <w:szCs w:val="22"/>
        </w:rPr>
        <w:t>primāro izejvielu aizvietošanu ar kompostēšanas/bioloģijas apstrādes vai būvgružu šķirošanas materiāliem</w:t>
      </w:r>
      <w:r w:rsidR="00FC605A">
        <w:rPr>
          <w:rFonts w:ascii="Arial" w:hAnsi="Arial" w:cs="Arial"/>
          <w:color w:val="000000" w:themeColor="text1"/>
          <w:sz w:val="22"/>
          <w:szCs w:val="22"/>
        </w:rPr>
        <w:t xml:space="preserve">”, taču netiek analizēts, ka, piemēram, dabas resurss “Augsnes”, kuru varētu aizstāt ar kompostēšanas/bioloģiskās apstrādes materiāliem (pārstrādātiem atkritumiem), piemēram 2020. un 2021.gadā saskaņā ar LVĢMC datu bāzi “Zemes dzīļu informācijas sistēma” vispār netika iegūts un izmantots, savukārt “Kūdra”, kuras produktus arī var aizstāt ar minētajiem materiāliem tika iegūta attiecīgi 1.1 un  1.2 miljonus tonnu apmērā. Taču “Kūdra”, kā dabas resurss, </w:t>
      </w:r>
      <w:r w:rsidR="004C6F34">
        <w:rPr>
          <w:rFonts w:ascii="Arial" w:hAnsi="Arial" w:cs="Arial"/>
          <w:color w:val="000000" w:themeColor="text1"/>
          <w:sz w:val="22"/>
          <w:szCs w:val="22"/>
        </w:rPr>
        <w:t>kura ieguve</w:t>
      </w:r>
      <w:r w:rsidR="00FC605A">
        <w:rPr>
          <w:rFonts w:ascii="Arial" w:hAnsi="Arial" w:cs="Arial"/>
          <w:color w:val="000000" w:themeColor="text1"/>
          <w:sz w:val="22"/>
          <w:szCs w:val="22"/>
        </w:rPr>
        <w:t xml:space="preserve"> tiešā veidā </w:t>
      </w:r>
      <w:r w:rsidR="004C6F34">
        <w:rPr>
          <w:rFonts w:ascii="Arial" w:hAnsi="Arial" w:cs="Arial"/>
          <w:color w:val="000000" w:themeColor="text1"/>
          <w:sz w:val="22"/>
          <w:szCs w:val="22"/>
        </w:rPr>
        <w:t xml:space="preserve">negatīvi </w:t>
      </w:r>
      <w:r w:rsidR="00FC605A">
        <w:rPr>
          <w:rFonts w:ascii="Arial" w:hAnsi="Arial" w:cs="Arial"/>
          <w:color w:val="000000" w:themeColor="text1"/>
          <w:sz w:val="22"/>
          <w:szCs w:val="22"/>
        </w:rPr>
        <w:t>ietekmē klimata pārmaiņ</w:t>
      </w:r>
      <w:r w:rsidR="004C6F34">
        <w:rPr>
          <w:rFonts w:ascii="Arial" w:hAnsi="Arial" w:cs="Arial"/>
          <w:color w:val="000000" w:themeColor="text1"/>
          <w:sz w:val="22"/>
          <w:szCs w:val="22"/>
        </w:rPr>
        <w:t>as un ekosistēmu noturību pret tām, nodokļa likme netiek pārskatīta. Nav saprotama arī atšķirīgā nodokļa likmes maiņa starp citām būvmateriālu ražošanas izejvielām un būvmateriāliem.</w:t>
      </w:r>
    </w:p>
    <w:p w14:paraId="30D3872B" w14:textId="674BC4A8" w:rsidR="004C6F34" w:rsidRDefault="004C6F34" w:rsidP="00E6239B">
      <w:pPr>
        <w:pStyle w:val="v1msolistparagraph"/>
        <w:shd w:val="clear" w:color="auto" w:fill="FFFFFF"/>
        <w:spacing w:before="0" w:beforeAutospacing="0" w:after="0" w:afterAutospacing="0"/>
        <w:ind w:firstLine="426"/>
        <w:jc w:val="both"/>
        <w:rPr>
          <w:rFonts w:ascii="Arial" w:hAnsi="Arial" w:cs="Arial"/>
          <w:color w:val="000000" w:themeColor="text1"/>
          <w:sz w:val="22"/>
          <w:szCs w:val="22"/>
        </w:rPr>
      </w:pPr>
      <w:r>
        <w:rPr>
          <w:rFonts w:ascii="Arial" w:hAnsi="Arial" w:cs="Arial"/>
          <w:color w:val="000000" w:themeColor="text1"/>
          <w:sz w:val="22"/>
          <w:szCs w:val="22"/>
        </w:rPr>
        <w:t>Tāpat aicinām VARAM izmantot citus, daudz efektīvākus instrumentus, piemēram, nozares darbību regulējošo normatīvo aktu izmaiņas, lai primāro izejvielu aizvietošana ar kompostēšanas materiāliem vai būvgružu šķirošanas materiāliem, būtu iespējama. Attiecībā uz būvniecības atkritumu pārstrādes produktu izmantošanu būvmateriālu ražošanā vai būvniecībā, to šobrīd lielā mērā kavē neefektīvā “pelēko pārstrādātāju” kontrole, kā arī fakts, ka šādus atkritumus var izmantot tilpņu aizbēršanai</w:t>
      </w:r>
      <w:r w:rsidR="004C4ABF">
        <w:rPr>
          <w:rFonts w:ascii="Arial" w:hAnsi="Arial" w:cs="Arial"/>
          <w:color w:val="000000" w:themeColor="text1"/>
          <w:sz w:val="22"/>
          <w:szCs w:val="22"/>
        </w:rPr>
        <w:t>, kas neveicina to pilnvērtīgu pārstrādi un atgriešanu ekonomiskajā ciklā</w:t>
      </w:r>
      <w:r>
        <w:rPr>
          <w:rFonts w:ascii="Arial" w:hAnsi="Arial" w:cs="Arial"/>
          <w:color w:val="000000" w:themeColor="text1"/>
          <w:sz w:val="22"/>
          <w:szCs w:val="22"/>
        </w:rPr>
        <w:t>. Ierobežojot šos aspektus</w:t>
      </w:r>
      <w:r w:rsidR="004C4ABF">
        <w:rPr>
          <w:rFonts w:ascii="Arial" w:hAnsi="Arial" w:cs="Arial"/>
          <w:color w:val="000000" w:themeColor="text1"/>
          <w:sz w:val="22"/>
          <w:szCs w:val="22"/>
        </w:rPr>
        <w:t>,</w:t>
      </w:r>
      <w:r>
        <w:rPr>
          <w:rFonts w:ascii="Arial" w:hAnsi="Arial" w:cs="Arial"/>
          <w:color w:val="000000" w:themeColor="text1"/>
          <w:sz w:val="22"/>
          <w:szCs w:val="22"/>
        </w:rPr>
        <w:t xml:space="preserve"> </w:t>
      </w:r>
      <w:r w:rsidR="004C4ABF">
        <w:rPr>
          <w:rFonts w:ascii="Arial" w:hAnsi="Arial" w:cs="Arial"/>
          <w:color w:val="000000" w:themeColor="text1"/>
          <w:sz w:val="22"/>
          <w:szCs w:val="22"/>
        </w:rPr>
        <w:t>būvniecības atkritumu</w:t>
      </w:r>
      <w:r>
        <w:rPr>
          <w:rFonts w:ascii="Arial" w:hAnsi="Arial" w:cs="Arial"/>
          <w:color w:val="000000" w:themeColor="text1"/>
          <w:sz w:val="22"/>
          <w:szCs w:val="22"/>
        </w:rPr>
        <w:t xml:space="preserve"> pārstrāde un atgūto derīgo materiālu atkārtota izmantošana pieaugtu daudz straujāk nekā dabas resursu nodokļa likmes izmaiņas, kas tiešā veidā tiks pārliktas uz produktu un pakalpojumu cenu, tādā veidā neietekmējot materiālu otrreizējo apriti. </w:t>
      </w:r>
    </w:p>
    <w:p w14:paraId="2150B18F" w14:textId="453E9484" w:rsidR="006872CD" w:rsidRDefault="004C4ABF" w:rsidP="004C4ABF">
      <w:pPr>
        <w:pStyle w:val="v1msolistparagraph"/>
        <w:shd w:val="clear" w:color="auto" w:fill="FFFFFF"/>
        <w:spacing w:before="0" w:beforeAutospacing="0" w:after="0" w:afterAutospacing="0"/>
        <w:jc w:val="both"/>
        <w:rPr>
          <w:rFonts w:ascii="Arial" w:hAnsi="Arial" w:cs="Arial"/>
          <w:color w:val="000000" w:themeColor="text1"/>
          <w:sz w:val="22"/>
          <w:szCs w:val="22"/>
        </w:rPr>
      </w:pPr>
      <w:r>
        <w:rPr>
          <w:rFonts w:ascii="Arial" w:hAnsi="Arial" w:cs="Arial"/>
          <w:color w:val="000000" w:themeColor="text1"/>
          <w:sz w:val="22"/>
          <w:szCs w:val="22"/>
        </w:rPr>
        <w:tab/>
        <w:t>Aicinām no likumprojekta izņemt izmaiņas tā 1.pielikumā un tās pārskatīt DRN likmes pēc likmju izmaiņu ietekmes novērtējuma ne tikai pēc ietekmes uz valsts budžetu nodokļu ieņēmumu veidā, bet arī uz ekonomiku kopumā un citu aprites ekonomiku daudz straujāk ietekmējošu lēmumu pieņemšanas un dokumentu izstrādes.</w:t>
      </w:r>
    </w:p>
    <w:p w14:paraId="7579E8C8" w14:textId="77777777" w:rsidR="006872CD" w:rsidRPr="00140BD3" w:rsidRDefault="006872CD" w:rsidP="006872CD">
      <w:pPr>
        <w:pStyle w:val="v1msolistparagraph"/>
        <w:shd w:val="clear" w:color="auto" w:fill="FFFFFF"/>
        <w:spacing w:before="0" w:beforeAutospacing="0" w:after="0" w:afterAutospacing="0"/>
        <w:rPr>
          <w:rFonts w:ascii="Arial" w:hAnsi="Arial" w:cs="Arial"/>
          <w:color w:val="000000" w:themeColor="text1"/>
          <w:sz w:val="22"/>
          <w:szCs w:val="22"/>
        </w:rPr>
      </w:pPr>
    </w:p>
    <w:p w14:paraId="67B459C4" w14:textId="77777777" w:rsidR="008601AC" w:rsidRPr="00A16BE2" w:rsidRDefault="008601AC" w:rsidP="0085611B">
      <w:pPr>
        <w:jc w:val="both"/>
        <w:rPr>
          <w:rFonts w:ascii="Arial" w:hAnsi="Arial" w:cs="Arial"/>
          <w:sz w:val="24"/>
          <w:szCs w:val="24"/>
          <w:lang w:val="lv-LV"/>
        </w:rPr>
      </w:pPr>
    </w:p>
    <w:p w14:paraId="2D7EF412" w14:textId="7C7CF7D5" w:rsidR="0085611B" w:rsidRPr="00113447" w:rsidRDefault="00793C0B" w:rsidP="00793C0B">
      <w:pPr>
        <w:ind w:left="426" w:hanging="426"/>
        <w:rPr>
          <w:rFonts w:ascii="Arial" w:hAnsi="Arial" w:cs="Arial"/>
          <w:lang w:val="lv-LV"/>
        </w:rPr>
      </w:pPr>
      <w:bookmarkStart w:id="0" w:name="_Hlk61346301"/>
      <w:r>
        <w:rPr>
          <w:rFonts w:ascii="Arial" w:hAnsi="Arial" w:cs="Arial"/>
          <w:lang w:val="lv-LV"/>
        </w:rPr>
        <w:t xml:space="preserve">     </w:t>
      </w:r>
      <w:r w:rsidR="0085611B" w:rsidRPr="00113447">
        <w:rPr>
          <w:rFonts w:ascii="Arial" w:hAnsi="Arial" w:cs="Arial"/>
          <w:lang w:val="lv-LV"/>
        </w:rPr>
        <w:t>Ar cieņu,</w:t>
      </w:r>
    </w:p>
    <w:p w14:paraId="7A6619BF" w14:textId="77777777" w:rsidR="0085611B" w:rsidRPr="00113447" w:rsidRDefault="0085611B" w:rsidP="00793C0B">
      <w:pPr>
        <w:ind w:left="426" w:hanging="426"/>
        <w:rPr>
          <w:rFonts w:ascii="Arial" w:hAnsi="Arial" w:cs="Arial"/>
          <w:lang w:val="lv-LV"/>
        </w:rPr>
      </w:pPr>
    </w:p>
    <w:p w14:paraId="7379BBC3" w14:textId="613C9592" w:rsidR="009166B2" w:rsidRPr="00113447" w:rsidRDefault="00793C0B" w:rsidP="00793C0B">
      <w:pPr>
        <w:ind w:left="426" w:hanging="426"/>
        <w:rPr>
          <w:rFonts w:ascii="Arial" w:hAnsi="Arial" w:cs="Arial"/>
          <w:lang w:val="lv-LV"/>
        </w:rPr>
      </w:pPr>
      <w:r>
        <w:rPr>
          <w:rFonts w:ascii="Arial" w:hAnsi="Arial" w:cs="Arial"/>
          <w:lang w:val="lv-LV"/>
        </w:rPr>
        <w:t xml:space="preserve">     </w:t>
      </w:r>
      <w:r w:rsidR="0085611B" w:rsidRPr="00113447">
        <w:rPr>
          <w:rFonts w:ascii="Arial" w:hAnsi="Arial" w:cs="Arial"/>
          <w:lang w:val="lv-LV"/>
        </w:rPr>
        <w:t xml:space="preserve">Būvmateriālu ražotāju asociācijas </w:t>
      </w:r>
    </w:p>
    <w:p w14:paraId="3A6FA893" w14:textId="6C42F128" w:rsidR="0015519F" w:rsidRPr="00113447" w:rsidRDefault="00793C0B" w:rsidP="00793C0B">
      <w:pPr>
        <w:ind w:left="426" w:hanging="426"/>
        <w:rPr>
          <w:rFonts w:ascii="Arial" w:hAnsi="Arial" w:cs="Arial"/>
          <w:lang w:val="lv-LV"/>
        </w:rPr>
      </w:pPr>
      <w:r>
        <w:rPr>
          <w:rFonts w:ascii="Arial" w:hAnsi="Arial" w:cs="Arial"/>
          <w:lang w:val="lv-LV"/>
        </w:rPr>
        <w:t xml:space="preserve">     </w:t>
      </w:r>
      <w:r w:rsidR="00C7063F" w:rsidRPr="00113447">
        <w:rPr>
          <w:rFonts w:ascii="Arial" w:hAnsi="Arial" w:cs="Arial"/>
          <w:lang w:val="lv-LV"/>
        </w:rPr>
        <w:t>Valdes priekšsēdētājs</w:t>
      </w:r>
      <w:r w:rsidR="0085611B" w:rsidRPr="00113447">
        <w:rPr>
          <w:rFonts w:ascii="Arial" w:hAnsi="Arial" w:cs="Arial"/>
          <w:lang w:val="lv-LV"/>
        </w:rPr>
        <w:t xml:space="preserve">                                                  </w:t>
      </w:r>
      <w:r w:rsidR="009166B2" w:rsidRPr="00113447">
        <w:rPr>
          <w:rFonts w:ascii="Arial" w:hAnsi="Arial" w:cs="Arial"/>
          <w:lang w:val="lv-LV"/>
        </w:rPr>
        <w:t xml:space="preserve"> </w:t>
      </w:r>
      <w:r w:rsidR="00A16BE2" w:rsidRPr="00113447">
        <w:rPr>
          <w:rFonts w:ascii="Arial" w:hAnsi="Arial" w:cs="Arial"/>
          <w:lang w:val="lv-LV"/>
        </w:rPr>
        <w:t xml:space="preserve">   </w:t>
      </w:r>
      <w:r w:rsidR="0085611B" w:rsidRPr="00113447">
        <w:rPr>
          <w:rFonts w:ascii="Arial" w:hAnsi="Arial" w:cs="Arial"/>
          <w:lang w:val="lv-LV"/>
        </w:rPr>
        <w:t xml:space="preserve">                      Leonīds </w:t>
      </w:r>
      <w:proofErr w:type="spellStart"/>
      <w:r w:rsidR="0085611B" w:rsidRPr="00113447">
        <w:rPr>
          <w:rFonts w:ascii="Arial" w:hAnsi="Arial" w:cs="Arial"/>
          <w:lang w:val="lv-LV"/>
        </w:rPr>
        <w:t>Jākobsons</w:t>
      </w:r>
      <w:proofErr w:type="spellEnd"/>
    </w:p>
    <w:p w14:paraId="6155FFFA" w14:textId="3B49F48F" w:rsidR="00485DEE" w:rsidRDefault="00485DEE" w:rsidP="00793C0B">
      <w:pPr>
        <w:ind w:left="426" w:hanging="426"/>
        <w:rPr>
          <w:rFonts w:ascii="Times New Roman" w:hAnsi="Times New Roman" w:cs="Times New Roman"/>
          <w:sz w:val="28"/>
          <w:szCs w:val="28"/>
          <w:lang w:val="lv-LV"/>
        </w:rPr>
      </w:pPr>
    </w:p>
    <w:p w14:paraId="1F37EA84" w14:textId="3F2C9841" w:rsidR="00485DEE" w:rsidRDefault="00485DEE" w:rsidP="009166B2">
      <w:pPr>
        <w:rPr>
          <w:rFonts w:ascii="Times New Roman" w:hAnsi="Times New Roman" w:cs="Times New Roman"/>
          <w:sz w:val="28"/>
          <w:szCs w:val="28"/>
          <w:lang w:val="lv-LV"/>
        </w:rPr>
      </w:pPr>
    </w:p>
    <w:p w14:paraId="1EF163B7" w14:textId="77777777" w:rsidR="00854BD7" w:rsidRPr="00B16FE7" w:rsidRDefault="00854BD7" w:rsidP="00854BD7">
      <w:pPr>
        <w:pStyle w:val="BodyTextIndent"/>
        <w:ind w:left="0"/>
        <w:jc w:val="center"/>
      </w:pPr>
      <w:r w:rsidRPr="00B16FE7">
        <w:t>ŠIS DOKUMENTS IR ELEKTRONISKI PARAKSTĪTS AR DROŠU ELEKTRONISKO PARAKSTU UN SATUR LAIKA ZĪMOGU</w:t>
      </w:r>
    </w:p>
    <w:p w14:paraId="37AA386F" w14:textId="1843DAAF" w:rsidR="00D4588E" w:rsidRDefault="00D4588E" w:rsidP="009166B2">
      <w:pPr>
        <w:rPr>
          <w:rFonts w:ascii="Times New Roman" w:hAnsi="Times New Roman" w:cs="Times New Roman"/>
          <w:sz w:val="26"/>
          <w:szCs w:val="26"/>
          <w:lang w:val="lv-LV"/>
        </w:rPr>
      </w:pPr>
    </w:p>
    <w:p w14:paraId="5E07A7BF" w14:textId="77777777" w:rsidR="00383593" w:rsidRDefault="00B37D21" w:rsidP="00793C0B">
      <w:pPr>
        <w:tabs>
          <w:tab w:val="left" w:pos="5954"/>
        </w:tabs>
        <w:ind w:left="284"/>
        <w:rPr>
          <w:rFonts w:ascii="Times New Roman" w:hAnsi="Times New Roman" w:cs="Times New Roman"/>
          <w:sz w:val="20"/>
          <w:szCs w:val="20"/>
        </w:rPr>
      </w:pPr>
      <w:proofErr w:type="spellStart"/>
      <w:r w:rsidRPr="009166B2">
        <w:rPr>
          <w:rFonts w:ascii="Times New Roman" w:hAnsi="Times New Roman" w:cs="Times New Roman"/>
          <w:sz w:val="20"/>
          <w:szCs w:val="20"/>
        </w:rPr>
        <w:t>T</w:t>
      </w:r>
      <w:r w:rsidR="0085611B" w:rsidRPr="009166B2">
        <w:rPr>
          <w:rFonts w:ascii="Times New Roman" w:hAnsi="Times New Roman" w:cs="Times New Roman"/>
          <w:sz w:val="20"/>
          <w:szCs w:val="20"/>
        </w:rPr>
        <w:t>ālr</w:t>
      </w:r>
      <w:proofErr w:type="spellEnd"/>
      <w:r w:rsidR="0085611B" w:rsidRPr="009166B2">
        <w:rPr>
          <w:rFonts w:ascii="Times New Roman" w:hAnsi="Times New Roman" w:cs="Times New Roman"/>
          <w:sz w:val="20"/>
          <w:szCs w:val="20"/>
        </w:rPr>
        <w:t>.: +371 67273800</w:t>
      </w:r>
    </w:p>
    <w:p w14:paraId="6E68371E" w14:textId="56D254AF" w:rsidR="000D156E" w:rsidRPr="009166B2" w:rsidRDefault="000D156E" w:rsidP="00793C0B">
      <w:pPr>
        <w:tabs>
          <w:tab w:val="left" w:pos="5954"/>
        </w:tabs>
        <w:ind w:left="284"/>
        <w:rPr>
          <w:rFonts w:ascii="Times New Roman" w:hAnsi="Times New Roman" w:cs="Times New Roman"/>
          <w:sz w:val="20"/>
          <w:szCs w:val="20"/>
        </w:rPr>
      </w:pPr>
      <w:r w:rsidRPr="009166B2">
        <w:rPr>
          <w:rFonts w:ascii="Times New Roman" w:hAnsi="Times New Roman" w:cs="Times New Roman"/>
          <w:sz w:val="20"/>
          <w:szCs w:val="20"/>
        </w:rPr>
        <w:t>Mob.tel.: +37129298138</w:t>
      </w:r>
    </w:p>
    <w:p w14:paraId="13B8424A" w14:textId="406CC276" w:rsidR="002B061B" w:rsidRPr="009166B2" w:rsidRDefault="00011DD3" w:rsidP="00793C0B">
      <w:pPr>
        <w:tabs>
          <w:tab w:val="left" w:pos="5954"/>
        </w:tabs>
        <w:ind w:left="284"/>
        <w:rPr>
          <w:rFonts w:ascii="Times New Roman" w:hAnsi="Times New Roman" w:cs="Times New Roman"/>
          <w:sz w:val="28"/>
          <w:szCs w:val="28"/>
          <w:lang w:val="lv-LV"/>
        </w:rPr>
      </w:pPr>
      <w:hyperlink r:id="rId7" w:history="1">
        <w:r w:rsidR="0085611B" w:rsidRPr="009166B2">
          <w:rPr>
            <w:rStyle w:val="Hyperlink"/>
            <w:rFonts w:ascii="Times New Roman" w:hAnsi="Times New Roman" w:cs="Times New Roman"/>
            <w:sz w:val="20"/>
            <w:szCs w:val="20"/>
          </w:rPr>
          <w:t>leonids.jakobsons@bra.lv</w:t>
        </w:r>
      </w:hyperlink>
      <w:r w:rsidR="0085611B" w:rsidRPr="009166B2">
        <w:rPr>
          <w:rFonts w:ascii="Times New Roman" w:hAnsi="Times New Roman" w:cs="Times New Roman"/>
          <w:sz w:val="20"/>
          <w:szCs w:val="20"/>
        </w:rPr>
        <w:t xml:space="preserve"> </w:t>
      </w:r>
      <w:bookmarkEnd w:id="0"/>
    </w:p>
    <w:sectPr w:rsidR="002B061B" w:rsidRPr="009166B2" w:rsidSect="00F31416">
      <w:pgSz w:w="12240" w:h="15840"/>
      <w:pgMar w:top="1440" w:right="900" w:bottom="1440"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ldhabi">
    <w:charset w:val="B2"/>
    <w:family w:val="auto"/>
    <w:pitch w:val="variable"/>
    <w:sig w:usb0="80002007" w:usb1="80000000" w:usb2="00000008" w:usb3="00000000" w:csb0="0000004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87743C"/>
    <w:multiLevelType w:val="multilevel"/>
    <w:tmpl w:val="037033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04C2FFE"/>
    <w:multiLevelType w:val="multilevel"/>
    <w:tmpl w:val="E098B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3EB1F03"/>
    <w:multiLevelType w:val="hybridMultilevel"/>
    <w:tmpl w:val="6F7A36DC"/>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8091094"/>
    <w:multiLevelType w:val="multilevel"/>
    <w:tmpl w:val="4D2ABC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AB756AC"/>
    <w:multiLevelType w:val="multilevel"/>
    <w:tmpl w:val="951E3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D113411"/>
    <w:multiLevelType w:val="multilevel"/>
    <w:tmpl w:val="4D2ABC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E0C2D6E"/>
    <w:multiLevelType w:val="multilevel"/>
    <w:tmpl w:val="13589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43402D"/>
    <w:multiLevelType w:val="multilevel"/>
    <w:tmpl w:val="4D2ABC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0AA77BF"/>
    <w:multiLevelType w:val="multilevel"/>
    <w:tmpl w:val="5E1E42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4815723"/>
    <w:multiLevelType w:val="hybridMultilevel"/>
    <w:tmpl w:val="3D822E9C"/>
    <w:lvl w:ilvl="0" w:tplc="F19CA944">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50FC0CEB"/>
    <w:multiLevelType w:val="multilevel"/>
    <w:tmpl w:val="934AF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BA514DE"/>
    <w:multiLevelType w:val="multilevel"/>
    <w:tmpl w:val="5FCED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E0C29AF"/>
    <w:multiLevelType w:val="hybridMultilevel"/>
    <w:tmpl w:val="4BA8F3C2"/>
    <w:lvl w:ilvl="0" w:tplc="1E3401D2">
      <w:start w:val="1"/>
      <w:numFmt w:val="decimal"/>
      <w:lvlText w:val="%1."/>
      <w:lvlJc w:val="left"/>
      <w:pPr>
        <w:ind w:left="927" w:hanging="360"/>
      </w:pPr>
      <w:rPr>
        <w:rFonts w:ascii="Arial" w:hAnsi="Arial" w:cs="Arial" w:hint="default"/>
        <w:sz w:val="24"/>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3" w15:restartNumberingAfterBreak="0">
    <w:nsid w:val="611A638C"/>
    <w:multiLevelType w:val="hybridMultilevel"/>
    <w:tmpl w:val="87BCD8C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3D23FFA"/>
    <w:multiLevelType w:val="multilevel"/>
    <w:tmpl w:val="4CA4BB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A8544C8"/>
    <w:multiLevelType w:val="hybridMultilevel"/>
    <w:tmpl w:val="75EC3E30"/>
    <w:lvl w:ilvl="0" w:tplc="AAC00CF6">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6" w15:restartNumberingAfterBreak="0">
    <w:nsid w:val="6BE170AA"/>
    <w:multiLevelType w:val="hybridMultilevel"/>
    <w:tmpl w:val="C0FC2AE0"/>
    <w:lvl w:ilvl="0" w:tplc="790C4E4A">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6F94523D"/>
    <w:multiLevelType w:val="multilevel"/>
    <w:tmpl w:val="5D7AAF98"/>
    <w:lvl w:ilvl="0">
      <w:start w:val="1"/>
      <w:numFmt w:val="bullet"/>
      <w:lvlText w:val=""/>
      <w:lvlJc w:val="left"/>
      <w:pPr>
        <w:tabs>
          <w:tab w:val="num" w:pos="8866"/>
        </w:tabs>
        <w:ind w:left="8866" w:hanging="360"/>
      </w:pPr>
      <w:rPr>
        <w:rFonts w:ascii="Symbol" w:hAnsi="Symbol" w:hint="default"/>
        <w:sz w:val="20"/>
      </w:rPr>
    </w:lvl>
    <w:lvl w:ilvl="1" w:tentative="1">
      <w:start w:val="1"/>
      <w:numFmt w:val="bullet"/>
      <w:lvlText w:val=""/>
      <w:lvlJc w:val="left"/>
      <w:pPr>
        <w:tabs>
          <w:tab w:val="num" w:pos="9586"/>
        </w:tabs>
        <w:ind w:left="9586" w:hanging="360"/>
      </w:pPr>
      <w:rPr>
        <w:rFonts w:ascii="Symbol" w:hAnsi="Symbol" w:hint="default"/>
        <w:sz w:val="20"/>
      </w:rPr>
    </w:lvl>
    <w:lvl w:ilvl="2" w:tentative="1">
      <w:start w:val="1"/>
      <w:numFmt w:val="bullet"/>
      <w:lvlText w:val=""/>
      <w:lvlJc w:val="left"/>
      <w:pPr>
        <w:tabs>
          <w:tab w:val="num" w:pos="10306"/>
        </w:tabs>
        <w:ind w:left="10306" w:hanging="360"/>
      </w:pPr>
      <w:rPr>
        <w:rFonts w:ascii="Symbol" w:hAnsi="Symbol" w:hint="default"/>
        <w:sz w:val="20"/>
      </w:rPr>
    </w:lvl>
    <w:lvl w:ilvl="3" w:tentative="1">
      <w:start w:val="1"/>
      <w:numFmt w:val="bullet"/>
      <w:lvlText w:val=""/>
      <w:lvlJc w:val="left"/>
      <w:pPr>
        <w:tabs>
          <w:tab w:val="num" w:pos="11026"/>
        </w:tabs>
        <w:ind w:left="11026" w:hanging="360"/>
      </w:pPr>
      <w:rPr>
        <w:rFonts w:ascii="Symbol" w:hAnsi="Symbol" w:hint="default"/>
        <w:sz w:val="20"/>
      </w:rPr>
    </w:lvl>
    <w:lvl w:ilvl="4" w:tentative="1">
      <w:start w:val="1"/>
      <w:numFmt w:val="bullet"/>
      <w:lvlText w:val=""/>
      <w:lvlJc w:val="left"/>
      <w:pPr>
        <w:tabs>
          <w:tab w:val="num" w:pos="11746"/>
        </w:tabs>
        <w:ind w:left="11746" w:hanging="360"/>
      </w:pPr>
      <w:rPr>
        <w:rFonts w:ascii="Symbol" w:hAnsi="Symbol" w:hint="default"/>
        <w:sz w:val="20"/>
      </w:rPr>
    </w:lvl>
    <w:lvl w:ilvl="5" w:tentative="1">
      <w:start w:val="1"/>
      <w:numFmt w:val="bullet"/>
      <w:lvlText w:val=""/>
      <w:lvlJc w:val="left"/>
      <w:pPr>
        <w:tabs>
          <w:tab w:val="num" w:pos="12466"/>
        </w:tabs>
        <w:ind w:left="12466" w:hanging="360"/>
      </w:pPr>
      <w:rPr>
        <w:rFonts w:ascii="Symbol" w:hAnsi="Symbol" w:hint="default"/>
        <w:sz w:val="20"/>
      </w:rPr>
    </w:lvl>
    <w:lvl w:ilvl="6" w:tentative="1">
      <w:start w:val="1"/>
      <w:numFmt w:val="bullet"/>
      <w:lvlText w:val=""/>
      <w:lvlJc w:val="left"/>
      <w:pPr>
        <w:tabs>
          <w:tab w:val="num" w:pos="13186"/>
        </w:tabs>
        <w:ind w:left="13186" w:hanging="360"/>
      </w:pPr>
      <w:rPr>
        <w:rFonts w:ascii="Symbol" w:hAnsi="Symbol" w:hint="default"/>
        <w:sz w:val="20"/>
      </w:rPr>
    </w:lvl>
    <w:lvl w:ilvl="7" w:tentative="1">
      <w:start w:val="1"/>
      <w:numFmt w:val="bullet"/>
      <w:lvlText w:val=""/>
      <w:lvlJc w:val="left"/>
      <w:pPr>
        <w:tabs>
          <w:tab w:val="num" w:pos="13906"/>
        </w:tabs>
        <w:ind w:left="13906" w:hanging="360"/>
      </w:pPr>
      <w:rPr>
        <w:rFonts w:ascii="Symbol" w:hAnsi="Symbol" w:hint="default"/>
        <w:sz w:val="20"/>
      </w:rPr>
    </w:lvl>
    <w:lvl w:ilvl="8" w:tentative="1">
      <w:start w:val="1"/>
      <w:numFmt w:val="bullet"/>
      <w:lvlText w:val=""/>
      <w:lvlJc w:val="left"/>
      <w:pPr>
        <w:tabs>
          <w:tab w:val="num" w:pos="14626"/>
        </w:tabs>
        <w:ind w:left="14626" w:hanging="360"/>
      </w:pPr>
      <w:rPr>
        <w:rFonts w:ascii="Symbol" w:hAnsi="Symbol" w:hint="default"/>
        <w:sz w:val="20"/>
      </w:rPr>
    </w:lvl>
  </w:abstractNum>
  <w:abstractNum w:abstractNumId="18" w15:restartNumberingAfterBreak="0">
    <w:nsid w:val="71D12A09"/>
    <w:multiLevelType w:val="hybridMultilevel"/>
    <w:tmpl w:val="BBE6D8D6"/>
    <w:lvl w:ilvl="0" w:tplc="0F5EC774">
      <w:start w:val="1"/>
      <w:numFmt w:val="bullet"/>
      <w:lvlRestart w:val="0"/>
      <w:lvlText w:val=""/>
      <w:lvlJc w:val="left"/>
      <w:pPr>
        <w:ind w:left="0" w:firstLine="705"/>
      </w:pPr>
      <w:rPr>
        <w:u w:val="none"/>
      </w:rPr>
    </w:lvl>
    <w:lvl w:ilvl="1" w:tplc="44D8651E">
      <w:numFmt w:val="decimal"/>
      <w:lvlText w:val=""/>
      <w:lvlJc w:val="left"/>
    </w:lvl>
    <w:lvl w:ilvl="2" w:tplc="B1A6B9A4">
      <w:numFmt w:val="decimal"/>
      <w:lvlText w:val=""/>
      <w:lvlJc w:val="left"/>
    </w:lvl>
    <w:lvl w:ilvl="3" w:tplc="709EF46A">
      <w:numFmt w:val="decimal"/>
      <w:lvlText w:val=""/>
      <w:lvlJc w:val="left"/>
    </w:lvl>
    <w:lvl w:ilvl="4" w:tplc="4DC0380C">
      <w:numFmt w:val="decimal"/>
      <w:lvlText w:val=""/>
      <w:lvlJc w:val="left"/>
    </w:lvl>
    <w:lvl w:ilvl="5" w:tplc="8F123360">
      <w:numFmt w:val="decimal"/>
      <w:lvlText w:val=""/>
      <w:lvlJc w:val="left"/>
    </w:lvl>
    <w:lvl w:ilvl="6" w:tplc="3F90E504">
      <w:numFmt w:val="decimal"/>
      <w:lvlText w:val=""/>
      <w:lvlJc w:val="left"/>
    </w:lvl>
    <w:lvl w:ilvl="7" w:tplc="768AEC6C">
      <w:numFmt w:val="decimal"/>
      <w:lvlText w:val=""/>
      <w:lvlJc w:val="left"/>
    </w:lvl>
    <w:lvl w:ilvl="8" w:tplc="AC0A877E">
      <w:numFmt w:val="decimal"/>
      <w:lvlText w:val=""/>
      <w:lvlJc w:val="left"/>
    </w:lvl>
  </w:abstractNum>
  <w:abstractNum w:abstractNumId="19" w15:restartNumberingAfterBreak="0">
    <w:nsid w:val="737226F0"/>
    <w:multiLevelType w:val="multilevel"/>
    <w:tmpl w:val="0FAC8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3985D84"/>
    <w:multiLevelType w:val="multilevel"/>
    <w:tmpl w:val="B1C8D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5FD2FF6"/>
    <w:multiLevelType w:val="hybridMultilevel"/>
    <w:tmpl w:val="4A74B490"/>
    <w:lvl w:ilvl="0" w:tplc="AA3E8DF4">
      <w:start w:val="1"/>
      <w:numFmt w:val="decimal"/>
      <w:lvlText w:val="%1."/>
      <w:lvlJc w:val="left"/>
      <w:pPr>
        <w:ind w:left="720" w:hanging="360"/>
      </w:pPr>
      <w:rPr>
        <w:rFonts w:ascii="Times New Roman" w:hAnsi="Times New Roman" w:cs="Times New Roman"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792549D6"/>
    <w:multiLevelType w:val="multilevel"/>
    <w:tmpl w:val="5A2EF04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230072759">
    <w:abstractNumId w:val="2"/>
  </w:num>
  <w:num w:numId="2" w16cid:durableId="1283655528">
    <w:abstractNumId w:val="9"/>
  </w:num>
  <w:num w:numId="3" w16cid:durableId="937178406">
    <w:abstractNumId w:val="0"/>
  </w:num>
  <w:num w:numId="4" w16cid:durableId="1688751483">
    <w:abstractNumId w:val="8"/>
  </w:num>
  <w:num w:numId="5" w16cid:durableId="386955586">
    <w:abstractNumId w:val="1"/>
  </w:num>
  <w:num w:numId="6" w16cid:durableId="1221750761">
    <w:abstractNumId w:val="3"/>
  </w:num>
  <w:num w:numId="7" w16cid:durableId="1305814125">
    <w:abstractNumId w:val="14"/>
  </w:num>
  <w:num w:numId="8" w16cid:durableId="726757252">
    <w:abstractNumId w:val="6"/>
  </w:num>
  <w:num w:numId="9" w16cid:durableId="43408195">
    <w:abstractNumId w:val="7"/>
  </w:num>
  <w:num w:numId="10" w16cid:durableId="1418864176">
    <w:abstractNumId w:val="13"/>
  </w:num>
  <w:num w:numId="11" w16cid:durableId="1573199719">
    <w:abstractNumId w:val="5"/>
  </w:num>
  <w:num w:numId="12" w16cid:durableId="531306770">
    <w:abstractNumId w:val="16"/>
  </w:num>
  <w:num w:numId="13" w16cid:durableId="2107192590">
    <w:abstractNumId w:val="15"/>
  </w:num>
  <w:num w:numId="14" w16cid:durableId="1627619253">
    <w:abstractNumId w:val="22"/>
  </w:num>
  <w:num w:numId="15" w16cid:durableId="14747546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75592382">
    <w:abstractNumId w:val="12"/>
  </w:num>
  <w:num w:numId="17" w16cid:durableId="1038236037">
    <w:abstractNumId w:val="11"/>
  </w:num>
  <w:num w:numId="18" w16cid:durableId="1472597994">
    <w:abstractNumId w:val="19"/>
  </w:num>
  <w:num w:numId="19" w16cid:durableId="192496375">
    <w:abstractNumId w:val="4"/>
  </w:num>
  <w:num w:numId="20" w16cid:durableId="1036467342">
    <w:abstractNumId w:val="17"/>
  </w:num>
  <w:num w:numId="21" w16cid:durableId="1796212553">
    <w:abstractNumId w:val="20"/>
  </w:num>
  <w:num w:numId="22" w16cid:durableId="434205985">
    <w:abstractNumId w:val="10"/>
  </w:num>
  <w:num w:numId="23" w16cid:durableId="993533200">
    <w:abstractNumId w:val="21"/>
  </w:num>
  <w:num w:numId="24" w16cid:durableId="130948007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2F9"/>
    <w:rsid w:val="00011DD3"/>
    <w:rsid w:val="00013100"/>
    <w:rsid w:val="00024A4E"/>
    <w:rsid w:val="00063F9E"/>
    <w:rsid w:val="000A1009"/>
    <w:rsid w:val="000A4FFA"/>
    <w:rsid w:val="000B7D21"/>
    <w:rsid w:val="000D0D09"/>
    <w:rsid w:val="000D156E"/>
    <w:rsid w:val="000D7429"/>
    <w:rsid w:val="0010261B"/>
    <w:rsid w:val="00103A22"/>
    <w:rsid w:val="00113447"/>
    <w:rsid w:val="00123606"/>
    <w:rsid w:val="0013738C"/>
    <w:rsid w:val="00140BD3"/>
    <w:rsid w:val="0015519F"/>
    <w:rsid w:val="0017486F"/>
    <w:rsid w:val="0017515F"/>
    <w:rsid w:val="00225111"/>
    <w:rsid w:val="002B061B"/>
    <w:rsid w:val="002B74F5"/>
    <w:rsid w:val="002F7C11"/>
    <w:rsid w:val="003103CD"/>
    <w:rsid w:val="003423BC"/>
    <w:rsid w:val="00355728"/>
    <w:rsid w:val="00383593"/>
    <w:rsid w:val="00385B2C"/>
    <w:rsid w:val="00394F45"/>
    <w:rsid w:val="003C261A"/>
    <w:rsid w:val="00437735"/>
    <w:rsid w:val="00462499"/>
    <w:rsid w:val="004736E1"/>
    <w:rsid w:val="00485DEE"/>
    <w:rsid w:val="00487673"/>
    <w:rsid w:val="00493D62"/>
    <w:rsid w:val="004C4ABF"/>
    <w:rsid w:val="004C6F34"/>
    <w:rsid w:val="005150B4"/>
    <w:rsid w:val="005320BD"/>
    <w:rsid w:val="00543F5C"/>
    <w:rsid w:val="00597372"/>
    <w:rsid w:val="0060166B"/>
    <w:rsid w:val="00630AD9"/>
    <w:rsid w:val="006872CD"/>
    <w:rsid w:val="0069174B"/>
    <w:rsid w:val="006A4B64"/>
    <w:rsid w:val="006C008E"/>
    <w:rsid w:val="00701C40"/>
    <w:rsid w:val="00730450"/>
    <w:rsid w:val="00741EF2"/>
    <w:rsid w:val="00743A1A"/>
    <w:rsid w:val="00744318"/>
    <w:rsid w:val="00745C6B"/>
    <w:rsid w:val="00763B36"/>
    <w:rsid w:val="00776CB3"/>
    <w:rsid w:val="00793C0B"/>
    <w:rsid w:val="007A7BFF"/>
    <w:rsid w:val="007C6910"/>
    <w:rsid w:val="008061B5"/>
    <w:rsid w:val="00854BD7"/>
    <w:rsid w:val="0085611B"/>
    <w:rsid w:val="008601AC"/>
    <w:rsid w:val="00882B9C"/>
    <w:rsid w:val="00885489"/>
    <w:rsid w:val="008C50C8"/>
    <w:rsid w:val="00911BDE"/>
    <w:rsid w:val="009166B2"/>
    <w:rsid w:val="00974DB1"/>
    <w:rsid w:val="00A16758"/>
    <w:rsid w:val="00A16BE2"/>
    <w:rsid w:val="00A35414"/>
    <w:rsid w:val="00A4010E"/>
    <w:rsid w:val="00AC36CA"/>
    <w:rsid w:val="00AD7CF7"/>
    <w:rsid w:val="00AE4BE7"/>
    <w:rsid w:val="00AE6500"/>
    <w:rsid w:val="00AF5685"/>
    <w:rsid w:val="00B209F5"/>
    <w:rsid w:val="00B3673C"/>
    <w:rsid w:val="00B37D21"/>
    <w:rsid w:val="00B57313"/>
    <w:rsid w:val="00BA3BEC"/>
    <w:rsid w:val="00BC7A1A"/>
    <w:rsid w:val="00BD610C"/>
    <w:rsid w:val="00BF20A6"/>
    <w:rsid w:val="00C023CB"/>
    <w:rsid w:val="00C33A08"/>
    <w:rsid w:val="00C4528E"/>
    <w:rsid w:val="00C51968"/>
    <w:rsid w:val="00C6283A"/>
    <w:rsid w:val="00C7063F"/>
    <w:rsid w:val="00C8757E"/>
    <w:rsid w:val="00C93FC3"/>
    <w:rsid w:val="00CA4A99"/>
    <w:rsid w:val="00CB6C70"/>
    <w:rsid w:val="00D026E0"/>
    <w:rsid w:val="00D0484D"/>
    <w:rsid w:val="00D4588E"/>
    <w:rsid w:val="00DA1449"/>
    <w:rsid w:val="00DA517E"/>
    <w:rsid w:val="00DB3DA1"/>
    <w:rsid w:val="00DE0D22"/>
    <w:rsid w:val="00DF46AD"/>
    <w:rsid w:val="00E6239B"/>
    <w:rsid w:val="00E628B3"/>
    <w:rsid w:val="00E66E74"/>
    <w:rsid w:val="00E803D9"/>
    <w:rsid w:val="00F302F9"/>
    <w:rsid w:val="00F31416"/>
    <w:rsid w:val="00F442F1"/>
    <w:rsid w:val="00FC24AF"/>
    <w:rsid w:val="00FC605A"/>
    <w:rsid w:val="00FE3CCC"/>
    <w:rsid w:val="00FF47AC"/>
    <w:rsid w:val="00FF71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FD4DC"/>
  <w15:chartTrackingRefBased/>
  <w15:docId w15:val="{094A662F-0153-4C0C-BB2A-C360007F1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5489"/>
    <w:pPr>
      <w:spacing w:after="0" w:line="240" w:lineRule="auto"/>
    </w:pPr>
    <w:rPr>
      <w:rFonts w:ascii="Calibri" w:hAnsi="Calibri" w:cs="Calibri"/>
    </w:rPr>
  </w:style>
  <w:style w:type="paragraph" w:styleId="Heading1">
    <w:name w:val="heading 1"/>
    <w:basedOn w:val="Normal"/>
    <w:link w:val="Heading1Char"/>
    <w:uiPriority w:val="9"/>
    <w:qFormat/>
    <w:rsid w:val="0060166B"/>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302F9"/>
    <w:pPr>
      <w:spacing w:after="0" w:line="240" w:lineRule="auto"/>
    </w:pPr>
  </w:style>
  <w:style w:type="paragraph" w:customStyle="1" w:styleId="mt-translation">
    <w:name w:val="mt-translation"/>
    <w:basedOn w:val="Normal"/>
    <w:rsid w:val="00885489"/>
    <w:pPr>
      <w:spacing w:before="100" w:beforeAutospacing="1" w:after="100" w:afterAutospacing="1"/>
    </w:pPr>
    <w:rPr>
      <w:rFonts w:ascii="Times New Roman" w:eastAsia="Times New Roman" w:hAnsi="Times New Roman" w:cs="Times New Roman"/>
      <w:sz w:val="24"/>
      <w:szCs w:val="24"/>
    </w:rPr>
  </w:style>
  <w:style w:type="paragraph" w:customStyle="1" w:styleId="Default">
    <w:name w:val="Default"/>
    <w:rsid w:val="00C33A08"/>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C33A0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3A08"/>
    <w:rPr>
      <w:rFonts w:ascii="Segoe UI" w:hAnsi="Segoe UI" w:cs="Segoe UI"/>
      <w:sz w:val="18"/>
      <w:szCs w:val="18"/>
    </w:rPr>
  </w:style>
  <w:style w:type="character" w:styleId="Strong">
    <w:name w:val="Strong"/>
    <w:basedOn w:val="DefaultParagraphFont"/>
    <w:uiPriority w:val="22"/>
    <w:qFormat/>
    <w:rsid w:val="005320BD"/>
    <w:rPr>
      <w:b/>
      <w:bCs/>
    </w:rPr>
  </w:style>
  <w:style w:type="character" w:customStyle="1" w:styleId="Heading1Char">
    <w:name w:val="Heading 1 Char"/>
    <w:basedOn w:val="DefaultParagraphFont"/>
    <w:link w:val="Heading1"/>
    <w:uiPriority w:val="9"/>
    <w:rsid w:val="0060166B"/>
    <w:rPr>
      <w:rFonts w:ascii="Times New Roman" w:eastAsia="Times New Roman" w:hAnsi="Times New Roman" w:cs="Times New Roman"/>
      <w:b/>
      <w:bCs/>
      <w:kern w:val="36"/>
      <w:sz w:val="48"/>
      <w:szCs w:val="48"/>
    </w:rPr>
  </w:style>
  <w:style w:type="character" w:styleId="CommentReference">
    <w:name w:val="annotation reference"/>
    <w:basedOn w:val="DefaultParagraphFont"/>
    <w:uiPriority w:val="99"/>
    <w:semiHidden/>
    <w:unhideWhenUsed/>
    <w:rsid w:val="00462499"/>
    <w:rPr>
      <w:sz w:val="16"/>
      <w:szCs w:val="16"/>
    </w:rPr>
  </w:style>
  <w:style w:type="paragraph" w:styleId="CommentText">
    <w:name w:val="annotation text"/>
    <w:basedOn w:val="Normal"/>
    <w:link w:val="CommentTextChar"/>
    <w:uiPriority w:val="99"/>
    <w:semiHidden/>
    <w:unhideWhenUsed/>
    <w:rsid w:val="00462499"/>
    <w:rPr>
      <w:sz w:val="20"/>
      <w:szCs w:val="20"/>
    </w:rPr>
  </w:style>
  <w:style w:type="character" w:customStyle="1" w:styleId="CommentTextChar">
    <w:name w:val="Comment Text Char"/>
    <w:basedOn w:val="DefaultParagraphFont"/>
    <w:link w:val="CommentText"/>
    <w:uiPriority w:val="99"/>
    <w:semiHidden/>
    <w:rsid w:val="00462499"/>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462499"/>
    <w:rPr>
      <w:b/>
      <w:bCs/>
    </w:rPr>
  </w:style>
  <w:style w:type="character" w:customStyle="1" w:styleId="CommentSubjectChar">
    <w:name w:val="Comment Subject Char"/>
    <w:basedOn w:val="CommentTextChar"/>
    <w:link w:val="CommentSubject"/>
    <w:uiPriority w:val="99"/>
    <w:semiHidden/>
    <w:rsid w:val="00462499"/>
    <w:rPr>
      <w:rFonts w:ascii="Calibri" w:hAnsi="Calibri" w:cs="Calibri"/>
      <w:b/>
      <w:bCs/>
      <w:sz w:val="20"/>
      <w:szCs w:val="20"/>
    </w:rPr>
  </w:style>
  <w:style w:type="paragraph" w:styleId="ListParagraph">
    <w:name w:val="List Paragraph"/>
    <w:basedOn w:val="Normal"/>
    <w:uiPriority w:val="34"/>
    <w:qFormat/>
    <w:rsid w:val="00A4010E"/>
    <w:pPr>
      <w:ind w:left="720"/>
      <w:contextualSpacing/>
    </w:pPr>
  </w:style>
  <w:style w:type="character" w:styleId="Hyperlink">
    <w:name w:val="Hyperlink"/>
    <w:uiPriority w:val="99"/>
    <w:unhideWhenUsed/>
    <w:rsid w:val="0085611B"/>
    <w:rPr>
      <w:color w:val="0000FF"/>
      <w:u w:val="single"/>
    </w:rPr>
  </w:style>
  <w:style w:type="character" w:styleId="UnresolvedMention">
    <w:name w:val="Unresolved Mention"/>
    <w:basedOn w:val="DefaultParagraphFont"/>
    <w:uiPriority w:val="99"/>
    <w:semiHidden/>
    <w:unhideWhenUsed/>
    <w:rsid w:val="0085611B"/>
    <w:rPr>
      <w:color w:val="605E5C"/>
      <w:shd w:val="clear" w:color="auto" w:fill="E1DFDD"/>
    </w:rPr>
  </w:style>
  <w:style w:type="paragraph" w:customStyle="1" w:styleId="v1v1msonormal">
    <w:name w:val="v1v1msonormal"/>
    <w:basedOn w:val="Normal"/>
    <w:rsid w:val="00730450"/>
    <w:pPr>
      <w:spacing w:before="100" w:beforeAutospacing="1" w:after="100" w:afterAutospacing="1"/>
    </w:pPr>
    <w:rPr>
      <w:rFonts w:ascii="Times New Roman" w:eastAsia="Times New Roman" w:hAnsi="Times New Roman" w:cs="Times New Roman"/>
      <w:sz w:val="24"/>
      <w:szCs w:val="24"/>
      <w:lang w:val="lv-LV" w:eastAsia="lv-LV"/>
    </w:rPr>
  </w:style>
  <w:style w:type="paragraph" w:customStyle="1" w:styleId="v1msonormal">
    <w:name w:val="v1msonormal"/>
    <w:basedOn w:val="Normal"/>
    <w:rsid w:val="00730450"/>
    <w:pPr>
      <w:spacing w:before="100" w:beforeAutospacing="1" w:after="100" w:afterAutospacing="1"/>
    </w:pPr>
    <w:rPr>
      <w:rFonts w:ascii="Times New Roman" w:eastAsia="Times New Roman" w:hAnsi="Times New Roman" w:cs="Times New Roman"/>
      <w:sz w:val="24"/>
      <w:szCs w:val="24"/>
      <w:lang w:val="lv-LV" w:eastAsia="lv-LV"/>
    </w:rPr>
  </w:style>
  <w:style w:type="paragraph" w:customStyle="1" w:styleId="v1msolistparagraph">
    <w:name w:val="v1msolistparagraph"/>
    <w:basedOn w:val="Normal"/>
    <w:rsid w:val="00730450"/>
    <w:pPr>
      <w:spacing w:before="100" w:beforeAutospacing="1" w:after="100" w:afterAutospacing="1"/>
    </w:pPr>
    <w:rPr>
      <w:rFonts w:ascii="Times New Roman" w:eastAsia="Times New Roman" w:hAnsi="Times New Roman" w:cs="Times New Roman"/>
      <w:sz w:val="24"/>
      <w:szCs w:val="24"/>
      <w:lang w:val="lv-LV" w:eastAsia="lv-LV"/>
    </w:rPr>
  </w:style>
  <w:style w:type="paragraph" w:customStyle="1" w:styleId="naisnod">
    <w:name w:val="naisnod"/>
    <w:basedOn w:val="Normal"/>
    <w:uiPriority w:val="99"/>
    <w:rsid w:val="00385B2C"/>
    <w:pPr>
      <w:spacing w:before="150" w:after="150"/>
      <w:jc w:val="center"/>
    </w:pPr>
    <w:rPr>
      <w:rFonts w:ascii="Times New Roman" w:eastAsia="Times New Roman" w:hAnsi="Times New Roman" w:cs="Times New Roman"/>
      <w:b/>
      <w:bCs/>
      <w:sz w:val="24"/>
      <w:szCs w:val="24"/>
      <w:lang w:val="lv-LV" w:eastAsia="lv-LV"/>
    </w:rPr>
  </w:style>
  <w:style w:type="paragraph" w:customStyle="1" w:styleId="Nosaukums1">
    <w:name w:val="Nosaukums1"/>
    <w:basedOn w:val="Normal"/>
    <w:next w:val="Normal"/>
    <w:rsid w:val="00C7063F"/>
    <w:pPr>
      <w:spacing w:before="640"/>
      <w:ind w:right="2268"/>
    </w:pPr>
    <w:rPr>
      <w:rFonts w:ascii="Times New Roman" w:eastAsia="Times New Roman" w:hAnsi="Times New Roman" w:cs="Times New Roman"/>
      <w:sz w:val="28"/>
      <w:szCs w:val="20"/>
    </w:rPr>
  </w:style>
  <w:style w:type="paragraph" w:styleId="BodyTextIndent">
    <w:name w:val="Body Text Indent"/>
    <w:basedOn w:val="Normal"/>
    <w:link w:val="BodyTextIndentChar"/>
    <w:uiPriority w:val="99"/>
    <w:unhideWhenUsed/>
    <w:rsid w:val="00854BD7"/>
    <w:pPr>
      <w:spacing w:before="120" w:after="120"/>
      <w:ind w:left="283"/>
    </w:pPr>
    <w:rPr>
      <w:rFonts w:ascii="Times New Roman" w:eastAsia="Times New Roman" w:hAnsi="Times New Roman" w:cs="Times New Roman"/>
      <w:sz w:val="20"/>
      <w:szCs w:val="20"/>
      <w:lang w:val="lv-LV"/>
    </w:rPr>
  </w:style>
  <w:style w:type="character" w:customStyle="1" w:styleId="BodyTextIndentChar">
    <w:name w:val="Body Text Indent Char"/>
    <w:basedOn w:val="DefaultParagraphFont"/>
    <w:link w:val="BodyTextIndent"/>
    <w:uiPriority w:val="99"/>
    <w:rsid w:val="00854BD7"/>
    <w:rPr>
      <w:rFonts w:ascii="Times New Roman" w:eastAsia="Times New Roman" w:hAnsi="Times New Roman" w:cs="Times New Roman"/>
      <w:sz w:val="20"/>
      <w:szCs w:val="20"/>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004338">
      <w:bodyDiv w:val="1"/>
      <w:marLeft w:val="0"/>
      <w:marRight w:val="0"/>
      <w:marTop w:val="0"/>
      <w:marBottom w:val="0"/>
      <w:divBdr>
        <w:top w:val="none" w:sz="0" w:space="0" w:color="auto"/>
        <w:left w:val="none" w:sz="0" w:space="0" w:color="auto"/>
        <w:bottom w:val="none" w:sz="0" w:space="0" w:color="auto"/>
        <w:right w:val="none" w:sz="0" w:space="0" w:color="auto"/>
      </w:divBdr>
    </w:div>
    <w:div w:id="142506474">
      <w:bodyDiv w:val="1"/>
      <w:marLeft w:val="0"/>
      <w:marRight w:val="0"/>
      <w:marTop w:val="0"/>
      <w:marBottom w:val="0"/>
      <w:divBdr>
        <w:top w:val="none" w:sz="0" w:space="0" w:color="auto"/>
        <w:left w:val="none" w:sz="0" w:space="0" w:color="auto"/>
        <w:bottom w:val="none" w:sz="0" w:space="0" w:color="auto"/>
        <w:right w:val="none" w:sz="0" w:space="0" w:color="auto"/>
      </w:divBdr>
    </w:div>
    <w:div w:id="213322269">
      <w:bodyDiv w:val="1"/>
      <w:marLeft w:val="0"/>
      <w:marRight w:val="0"/>
      <w:marTop w:val="0"/>
      <w:marBottom w:val="0"/>
      <w:divBdr>
        <w:top w:val="none" w:sz="0" w:space="0" w:color="auto"/>
        <w:left w:val="none" w:sz="0" w:space="0" w:color="auto"/>
        <w:bottom w:val="none" w:sz="0" w:space="0" w:color="auto"/>
        <w:right w:val="none" w:sz="0" w:space="0" w:color="auto"/>
      </w:divBdr>
    </w:div>
    <w:div w:id="350423477">
      <w:bodyDiv w:val="1"/>
      <w:marLeft w:val="0"/>
      <w:marRight w:val="0"/>
      <w:marTop w:val="0"/>
      <w:marBottom w:val="0"/>
      <w:divBdr>
        <w:top w:val="none" w:sz="0" w:space="0" w:color="auto"/>
        <w:left w:val="none" w:sz="0" w:space="0" w:color="auto"/>
        <w:bottom w:val="none" w:sz="0" w:space="0" w:color="auto"/>
        <w:right w:val="none" w:sz="0" w:space="0" w:color="auto"/>
      </w:divBdr>
    </w:div>
    <w:div w:id="352195331">
      <w:bodyDiv w:val="1"/>
      <w:marLeft w:val="0"/>
      <w:marRight w:val="0"/>
      <w:marTop w:val="0"/>
      <w:marBottom w:val="0"/>
      <w:divBdr>
        <w:top w:val="none" w:sz="0" w:space="0" w:color="auto"/>
        <w:left w:val="none" w:sz="0" w:space="0" w:color="auto"/>
        <w:bottom w:val="none" w:sz="0" w:space="0" w:color="auto"/>
        <w:right w:val="none" w:sz="0" w:space="0" w:color="auto"/>
      </w:divBdr>
    </w:div>
    <w:div w:id="568536368">
      <w:bodyDiv w:val="1"/>
      <w:marLeft w:val="0"/>
      <w:marRight w:val="0"/>
      <w:marTop w:val="0"/>
      <w:marBottom w:val="0"/>
      <w:divBdr>
        <w:top w:val="none" w:sz="0" w:space="0" w:color="auto"/>
        <w:left w:val="none" w:sz="0" w:space="0" w:color="auto"/>
        <w:bottom w:val="none" w:sz="0" w:space="0" w:color="auto"/>
        <w:right w:val="none" w:sz="0" w:space="0" w:color="auto"/>
      </w:divBdr>
    </w:div>
    <w:div w:id="751660195">
      <w:bodyDiv w:val="1"/>
      <w:marLeft w:val="0"/>
      <w:marRight w:val="0"/>
      <w:marTop w:val="0"/>
      <w:marBottom w:val="0"/>
      <w:divBdr>
        <w:top w:val="none" w:sz="0" w:space="0" w:color="auto"/>
        <w:left w:val="none" w:sz="0" w:space="0" w:color="auto"/>
        <w:bottom w:val="none" w:sz="0" w:space="0" w:color="auto"/>
        <w:right w:val="none" w:sz="0" w:space="0" w:color="auto"/>
      </w:divBdr>
    </w:div>
    <w:div w:id="1166700941">
      <w:bodyDiv w:val="1"/>
      <w:marLeft w:val="0"/>
      <w:marRight w:val="0"/>
      <w:marTop w:val="0"/>
      <w:marBottom w:val="0"/>
      <w:divBdr>
        <w:top w:val="none" w:sz="0" w:space="0" w:color="auto"/>
        <w:left w:val="none" w:sz="0" w:space="0" w:color="auto"/>
        <w:bottom w:val="none" w:sz="0" w:space="0" w:color="auto"/>
        <w:right w:val="none" w:sz="0" w:space="0" w:color="auto"/>
      </w:divBdr>
      <w:divsChild>
        <w:div w:id="1531988159">
          <w:marLeft w:val="0"/>
          <w:marRight w:val="0"/>
          <w:marTop w:val="480"/>
          <w:marBottom w:val="240"/>
          <w:divBdr>
            <w:top w:val="none" w:sz="0" w:space="0" w:color="auto"/>
            <w:left w:val="none" w:sz="0" w:space="0" w:color="auto"/>
            <w:bottom w:val="none" w:sz="0" w:space="0" w:color="auto"/>
            <w:right w:val="none" w:sz="0" w:space="0" w:color="auto"/>
          </w:divBdr>
        </w:div>
        <w:div w:id="1787578855">
          <w:marLeft w:val="0"/>
          <w:marRight w:val="0"/>
          <w:marTop w:val="0"/>
          <w:marBottom w:val="567"/>
          <w:divBdr>
            <w:top w:val="none" w:sz="0" w:space="0" w:color="auto"/>
            <w:left w:val="none" w:sz="0" w:space="0" w:color="auto"/>
            <w:bottom w:val="none" w:sz="0" w:space="0" w:color="auto"/>
            <w:right w:val="none" w:sz="0" w:space="0" w:color="auto"/>
          </w:divBdr>
        </w:div>
      </w:divsChild>
    </w:div>
    <w:div w:id="1341661585">
      <w:bodyDiv w:val="1"/>
      <w:marLeft w:val="0"/>
      <w:marRight w:val="0"/>
      <w:marTop w:val="0"/>
      <w:marBottom w:val="0"/>
      <w:divBdr>
        <w:top w:val="none" w:sz="0" w:space="0" w:color="auto"/>
        <w:left w:val="none" w:sz="0" w:space="0" w:color="auto"/>
        <w:bottom w:val="none" w:sz="0" w:space="0" w:color="auto"/>
        <w:right w:val="none" w:sz="0" w:space="0" w:color="auto"/>
      </w:divBdr>
    </w:div>
    <w:div w:id="1742825228">
      <w:bodyDiv w:val="1"/>
      <w:marLeft w:val="0"/>
      <w:marRight w:val="0"/>
      <w:marTop w:val="0"/>
      <w:marBottom w:val="0"/>
      <w:divBdr>
        <w:top w:val="none" w:sz="0" w:space="0" w:color="auto"/>
        <w:left w:val="none" w:sz="0" w:space="0" w:color="auto"/>
        <w:bottom w:val="none" w:sz="0" w:space="0" w:color="auto"/>
        <w:right w:val="none" w:sz="0" w:space="0" w:color="auto"/>
      </w:divBdr>
    </w:div>
    <w:div w:id="1887600599">
      <w:bodyDiv w:val="1"/>
      <w:marLeft w:val="0"/>
      <w:marRight w:val="0"/>
      <w:marTop w:val="0"/>
      <w:marBottom w:val="0"/>
      <w:divBdr>
        <w:top w:val="none" w:sz="0" w:space="0" w:color="auto"/>
        <w:left w:val="none" w:sz="0" w:space="0" w:color="auto"/>
        <w:bottom w:val="none" w:sz="0" w:space="0" w:color="auto"/>
        <w:right w:val="none" w:sz="0" w:space="0" w:color="auto"/>
      </w:divBdr>
    </w:div>
    <w:div w:id="2068989139">
      <w:bodyDiv w:val="1"/>
      <w:marLeft w:val="0"/>
      <w:marRight w:val="0"/>
      <w:marTop w:val="0"/>
      <w:marBottom w:val="0"/>
      <w:divBdr>
        <w:top w:val="none" w:sz="0" w:space="0" w:color="auto"/>
        <w:left w:val="none" w:sz="0" w:space="0" w:color="auto"/>
        <w:bottom w:val="none" w:sz="0" w:space="0" w:color="auto"/>
        <w:right w:val="none" w:sz="0" w:space="0" w:color="auto"/>
      </w:divBdr>
      <w:divsChild>
        <w:div w:id="20609340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leonids.jakobsons@bra.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606616-F0D6-462B-9BF1-105E500CA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3381</Words>
  <Characters>1928</Characters>
  <Application>Microsoft Office Word</Application>
  <DocSecurity>0</DocSecurity>
  <Lines>16</Lines>
  <Paragraphs>10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5299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Antra Savlevica</dc:creator>
  <cp:keywords/>
  <dc:description/>
  <cp:lastModifiedBy>Ilze Grīnberga</cp:lastModifiedBy>
  <cp:revision>2</cp:revision>
  <cp:lastPrinted>2020-07-30T08:53:00Z</cp:lastPrinted>
  <dcterms:created xsi:type="dcterms:W3CDTF">2022-12-29T08:06:00Z</dcterms:created>
  <dcterms:modified xsi:type="dcterms:W3CDTF">2022-12-29T08:06:00Z</dcterms:modified>
</cp:coreProperties>
</file>