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26-TA-247: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27. maija noteikumos Nr. 318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5.1.1.9. pasākuma "Objektu (patvertņu) pielāgošana un aprīkošana civilās aizsardzības mērķiem"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"Saskaņā ar Kohēzijas politikas fondu vadības informācijas sistēmas datiem (uz 2026. gada janvāra beigām) 5.2.1.1. pasākumā izsludinātajā atlasē, kas noslēdzās 2025. gada 31. decembrī, kā rezultātā atlasē ir izveidojies projektiem nepiesaistītais Eiropas Reģionālās attīstības fonda finansējums 2,55 milj. euro, ko veido neiesniegto objektu finansējums un ietaupījums iesniegtajos projektos, attiecīgi projektu iesniegumu atlases ietvaros tiek plānots papildu uzsaukums, kuru projektu iesniedzējiem būs iespēja izmantot, t.sk. iesaistot projektos sadarbības partnerus, kas ļaus īstenot papildu projektus par vismaz 65 objektu pielāgošanu III kategorijas patvertņu ierīkošanai."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noteikumu projekta anotācijā iekļauto informāciju par plānoto papildu projektu iesniegumu uzsaukumu un vismaz 65 papildu objektu pielāgošanu (III kategorijas patvertnēm), organizējot papildu atlasi, </w:t>
            </w:r>
            <w:r w:rsidR="00000000" w:rsidRPr="00000000" w:rsidDel="00000000">
              <w:rPr>
                <w:b w:val="1"/>
                <w:u w:val="single"/>
                <w:rtl w:val="0"/>
              </w:rPr>
              <w:t xml:space="preserve">lūdzam sniegt papildu informāciju par turpmāk piemērojamo objektu atlases kārtību papildu atlases ietvaros, proti, kā tiks noteikts objektu skaits katrai pašvaldībai, kas plānota papildu uzsaukuma ietvaros</w:t>
            </w:r>
            <w:r w:rsidR="00000000" w:rsidRPr="00000000" w:rsidDel="00000000">
              <w:rPr>
                <w:rtl w:val="0"/>
              </w:rPr>
              <w:t xml:space="preserve">, ņemot vērā, ka 5.2.1.1. pasākumā tiek piemērota ierobežota projektu iesniegumu atlase un ir apstiprināti objektu saraksti ar noteiktām adresēm katrai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pieredzi objektu atlasē 2025. gada ietvaros,</w:t>
            </w:r>
            <w:r w:rsidR="00000000" w:rsidRPr="00000000" w:rsidDel="00000000">
              <w:rPr>
                <w:b w:val="1"/>
                <w:u w:val="single"/>
                <w:rtl w:val="0"/>
              </w:rPr>
              <w:t xml:space="preserve"> lūdzam sniegt informāciju, vai pašvaldībām tiks noteikti konkrēti objekti, kas jāiekļauj projekta iesniegumā, vai arī pašvaldībām būs iespēja noteikt tādus objektus, kas atbilst nosacījumiem, bet, balstoties uz nepieciešamību un civilās aizsardzības vajadzībām, ir pielāgojami civilās aizsardzības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26-TA-247</w:t>
    </w:r>
    <w:r>
      <w:br/>
    </w:r>
    <w:r w:rsidR="00000000" w:rsidRPr="00000000" w:rsidDel="00000000">
      <w:rPr>
        <w:rtl w:val="0"/>
      </w:rPr>
      <w:t xml:space="preserve">Izdrukāts 11.02.2026. 19.07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26-TA-247</w:t>
    </w:r>
    <w:r>
      <w:br/>
    </w:r>
    <w:r w:rsidR="00000000" w:rsidRPr="00000000" w:rsidDel="00000000">
      <w:rPr>
        <w:rtl w:val="0"/>
      </w:rPr>
      <w:t xml:space="preserve">Izdrukāts 11.02.2026. 19.07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Atzinumi_26-TA-247.docx</dc:title>
</cp:coreProperties>
</file>

<file path=docProps/custom.xml><?xml version="1.0" encoding="utf-8"?>
<Properties xmlns="http://schemas.openxmlformats.org/officeDocument/2006/custom-properties" xmlns:vt="http://schemas.openxmlformats.org/officeDocument/2006/docPropsVTypes"/>
</file>