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2.1.1. specifiskā atbalsta mērķa “Energoefektivitātes veicināšana un siltumnīcefekta gāzu emisiju samazināšana” 2.1.1.3. pasākuma “AER izmantošana un energoefektivitātes paaugstināšana centralizētajā siltumapgādē un aukstumapgādē” otrās 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28.11.2024.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28.11.2024.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