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781 "Noteikumi par ražotāja paplašinātās atbildības sistēmas izveidi un piemērošanu plastmasu saturošiem izstrādājumiem"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dienests mēneša laikā no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minētā pieteikuma saņemšanas pieņem lēmumu par atbrīvojuma piemērošanu pieteiktajiem līgumpartneriem un veic grozījumus apsaimniekošanas plānā. Jaunajiem apsaimniekošanas sistēmas līgumpartneriem atbrīvojumu piemēro ar nākamā ceturkšņa pirmo datumu pēc minētā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noteikumu projektā ietverto noteikumu 23.3. apakšpunktu, tā pēdējā teikumā nosakot, ka atbrīvojumu piemēro, sākot ar nākamā ceturkšņa </w:t>
            </w:r>
            <w:r w:rsidR="00000000" w:rsidRPr="00000000" w:rsidDel="00000000">
              <w:rPr>
                <w:u w:val="single"/>
                <w:rtl w:val="0"/>
              </w:rPr>
              <w:t xml:space="preserve">pirmā mēneša</w:t>
            </w:r>
            <w:r w:rsidR="00000000" w:rsidRPr="00000000" w:rsidDel="00000000">
              <w:rPr>
                <w:rtl w:val="0"/>
              </w:rPr>
              <w:t xml:space="preserve"> pirmo datumu, pēc analoģijas, kā tas ir formulēts šī punkta citos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dienests mēneša laikā no šo noteikumu 23.2. apakšpunktā minētā pieteikuma saņemšanas pieņem lēmumu par atbrīvojuma piemērošanu pieteiktajiem līgumpartneriem un veic grozījumus apsaimniekošanas plānā. Jaunajiem apsaimniekošanas sistēmas līgumpartneriem atbrīvojumu piemēro sākot ar nākamā ceturkšņa pirmā mēneša pirmo datumu pēc minētā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03.09.2025.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03.09.2025.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Atzinumi_25-TA-843.docx</dc:title>
</cp:coreProperties>
</file>

<file path=docProps/custom.xml><?xml version="1.0" encoding="utf-8"?>
<Properties xmlns="http://schemas.openxmlformats.org/officeDocument/2006/custom-properties" xmlns:vt="http://schemas.openxmlformats.org/officeDocument/2006/docPropsVTypes"/>
</file>