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un Possessor noslēdz līgumu par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punktu, nosakot, ka Ekonomikas ministrija deleģē sabiedrībai ar ierobežotu atbildību "Publisko aktīvu pārvaldītājs Possessor" noteikumu projekta 3. punktā minēto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40. panta otrā daļa noteic, ka </w:t>
            </w:r>
            <w:r w:rsidR="00000000" w:rsidRPr="00000000" w:rsidDel="00000000">
              <w:rPr>
                <w:u w:val="single"/>
                <w:rtl w:val="0"/>
              </w:rPr>
              <w:t xml:space="preserve">privātpersonai pārvaldes uzdevumu var deleģēt</w:t>
            </w:r>
            <w:r w:rsidR="00000000" w:rsidRPr="00000000" w:rsidDel="00000000">
              <w:rPr>
                <w:rtl w:val="0"/>
              </w:rPr>
              <w:t xml:space="preserve"> ar ārēju normatīvo aktu vai </w:t>
            </w:r>
            <w:r w:rsidR="00000000" w:rsidRPr="00000000" w:rsidDel="00000000">
              <w:rPr>
                <w:u w:val="single"/>
                <w:rtl w:val="0"/>
              </w:rPr>
              <w:t xml:space="preserve">līgumu, ja tas paredzēts ārējā normatīvajā aktā</w:t>
            </w:r>
            <w:r w:rsidR="00000000" w:rsidRPr="00000000" w:rsidDel="00000000">
              <w:rPr>
                <w:rtl w:val="0"/>
              </w:rPr>
              <w:t xml:space="preserve">, ievērojot šā likuma 41.panta otrās un trešās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40. panta pirmā daļa noteic, ka publiska persona var deleģēt privātpersonai un citai publiskai personai valsts pārvaldes </w:t>
            </w:r>
            <w:r w:rsidR="00000000" w:rsidRPr="00000000" w:rsidDel="00000000">
              <w:rPr>
                <w:u w:val="single"/>
                <w:rtl w:val="0"/>
              </w:rPr>
              <w:t xml:space="preserve">uzdevumu</w:t>
            </w:r>
            <w:r w:rsidR="00000000" w:rsidRPr="00000000" w:rsidDel="00000000">
              <w:rPr>
                <w:rtl w:val="0"/>
              </w:rPr>
              <w:t xml:space="preserve">, ja pilnvarotā persona attiecīgo uzdevumu var veikt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to, ka līdz šim Possessor ir pierādījusi augstas organizatoriskās un intelektuālas spējas tai deleģēto valsts pārvaldes uzdevumu īstenošanā, Noteikumu projekts paredz, ka Noteikumu projekta 3. punktā minēto uzdevumu nodrošināt iedzīvotājus ar pirmās nepieciešamības precēm veic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4. sadaļā norādīt, ka ar noteikumu projekta spēkā stāšanos spēku zaudē Ministru kabineta 2015. gada 22. decembra noteikumi Nr. 755 "Noteikumi par iedzīvotāju nodrošināšanu ar pirmās nepieciešamības rūpniecības precēm valsts apdraudējuma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19.02.2024.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19.02.2024.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