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6. decembra noteikumos Nr. 759 "Invaliditātes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Invaliditātes likuma</w:t>
            </w:r>
            <w:r w:rsidR="00000000" w:rsidRPr="00000000" w:rsidDel="00000000">
              <w:rPr>
                <w:rtl w:val="0"/>
              </w:rPr>
              <w:t xml:space="preserve"> 3.</w:t>
            </w:r>
            <w:r w:rsidR="00000000" w:rsidRPr="00000000" w:rsidDel="00000000">
              <w:rPr>
                <w:vertAlign w:val="superscript"/>
                <w:rtl w:val="0"/>
              </w:rPr>
              <w:t xml:space="preserve">1</w:t>
            </w:r>
            <w:r w:rsidR="00000000" w:rsidRPr="00000000" w:rsidDel="00000000">
              <w:rPr>
                <w:rtl w:val="0"/>
              </w:rPr>
              <w:t xml:space="preserve"> panta ceturto daļu un Valsts aizsardzības dienesta likuma 6. panta ceturtās daļas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likuma 2. pants nosaka, ka Likuma mērķis ir novērst vai mazināt invaliditātes risku personām ar prognozējamu invaliditāti un mazināt invaliditātes sekas personām ar invaliditāti. Šī Likuma 3.</w:t>
            </w:r>
            <w:r w:rsidR="00000000" w:rsidRPr="00000000" w:rsidDel="00000000">
              <w:rPr>
                <w:vertAlign w:val="superscript"/>
                <w:rtl w:val="0"/>
              </w:rPr>
              <w:t xml:space="preserve">1</w:t>
            </w:r>
            <w:r w:rsidR="00000000" w:rsidRPr="00000000" w:rsidDel="00000000">
              <w:rPr>
                <w:rtl w:val="0"/>
              </w:rPr>
              <w:t xml:space="preserve"> panta otrā daļa nosaka, ka Informācijas sistēmas mērķis ir nodrošināt personu ar prognozējamu invaliditāti un personu ar invaliditāti uzskaiti, kas nepieciešama sociālās drošības sistēmas maksājumu un citu valsts noteikto atvieglojumu piešķiršanai, palīdzības sniegšanai personām ar invaliditāti, invaliditātes riska un invaliditātes seku mazināšanai, kā arī veidot statistiku, lai plānotu, izstrādātu un novērtētu valsts politiku invaliditātes jomā un nodrošinātu citu Valsts komisijas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kam ir tiesības saņemt personas datus no informācijas sistēmas ir uzskaitītas Invaliditātes likuma 3.1 panta trešajā daļā un Aizsardzības ministrija šajā uzskaitījumā nav atrodama. Vienlaikus no anotācijā ietvertās informācijas nav saprotams, vai šis Invaliditātes likumā ietvertais uzskaitījums ir izsmeļošs un ietver visas iestādes, kas saņem personas datus gan Invaliditātes likumā minētajā nolūkā, gan citos nolūkos, vai tikai iestādes, kurām informācija ir nepieciešama Invaliditātes likumā noteikto mērķu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uzskaitījums ir izsmeļošs, tiesiskās noteiktības nolūkā ir nepieciešams izdarīt grozījumus Invaliditātes likumā. Savukārt arī tad, ja uzskaitījums nav izsmeļošs, tam būtu jābūt skaidri izsecināmam no Invaliditātes likumā ietverto tiesību normu redakcijām.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inspekcijas ieskatā nav pieļaujams veidot likumā ietvert iestāžu sarakstu, kurām tiek izsniegti dati no Invaliditātes sistēmas, vienlaikus izdarot no šī saraksta atkāpes ar speciālajām tiesību normām. Šādā veidā tiek pārkāpts Datu regulas 5.panta 1.punkta a) apakšpunktā minētais godprātības un pārredzamības princips, jo datu subjekts nespēj prognozēt, kam viņa personas dati tiks nodoti.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veikt atbilstoša satura grozījumus Invaliditātes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lūdz papildināt Noteikuma projekta anotāciju ar personas datu apstrādes nolūku, lai tiktu izpildīts Eiropas Parlamenta un Padomes Regula (ES) 2016/679 par fizisko personu aizsardzību attiecībā uz personas datu apstrādi un šādu datu brīvu apriti un ar ko atceļ Direktīvu 95/46/EK (Vispārīgā datu aizsardzības regula) 5. panta pirmā punkta "b"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23-TA-939</w:t>
    </w:r>
    <w:r>
      <w:br/>
    </w:r>
    <w:r w:rsidR="00000000" w:rsidRPr="00000000" w:rsidDel="00000000">
      <w:rPr>
        <w:rtl w:val="0"/>
      </w:rPr>
      <w:t xml:space="preserve">Izdrukāts 05.06.2023.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23-TA-939</w:t>
    </w:r>
    <w:r>
      <w:br/>
    </w:r>
    <w:r w:rsidR="00000000" w:rsidRPr="00000000" w:rsidDel="00000000">
      <w:rPr>
        <w:rtl w:val="0"/>
      </w:rPr>
      <w:t xml:space="preserve">Izdrukāts 05.06.2023.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Atzinumi_23-TA-939.docx</dc:title>
</cp:coreProperties>
</file>

<file path=docProps/custom.xml><?xml version="1.0" encoding="utf-8"?>
<Properties xmlns="http://schemas.openxmlformats.org/officeDocument/2006/custom-properties" xmlns:vt="http://schemas.openxmlformats.org/officeDocument/2006/docPropsVTypes"/>
</file>