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no plānotajām aktivitātēm saistīta ar ANM un tuvākā ERAF projekta aktivitātēm. ANM projekts beidzas 2026. gadā un tas nekādi neiztur laika limitu līdz 2030. gadam. Plānā nav ne vārda par mērķiem atiecībā uz 2030. gadu. Ir konkrētas aktivitātes, kas ir saplānotas tuvāko ES finanšu aktivitāšu apgūšanas plānos, bet ne vārda, ko tad LATVIJA plāno sasniegt digitālajā desmitgadē! Nav kokrētu sasniedzamo mērķu, kas tad BŪS sasniegts tajā 2030. gadā!  Ko reāli mēs ceram sasniegt līdz šim gadam?  Apgūt ANM un ERAF līdzekļus? Tā ļoti pieticīgi. Tiešām LATVIJAI nav nekādu SAVU ambiciozo plānu? Tiešām Latvijas budžets nevar atvēlēt nevienu eiro investīcijām publiskajā IT sektorā, kā tikai ES finansējuma aguvi? Latvija nevar pretendēt vismaz uz BALTIJAS mēroga vadošo IT centra statusu gan publiskā, gan privātā jomā?  Tiešām LATVIJA nevar izvirzīt ambiciozus mērķlus un tos arī censties relaizēt?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mēroga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jābūt mehānismam kā piesaistīt tos  bezdarbniekus, kas ir zaudējuši bezdarbinieka statusu un atrodas ilgstošā nenodarbinātībā, lai iekļautut tos IT prasmju pilnveidošānā un, varbūt, caur to, ari piesaistīt atpkaļ darba tirgum. Ir pasākumi nodarbināto prasmju celšanai, bezdarbniekiem, bet neaptverta ir sabiedrības daļa, kas vēl aizvien nav nodarināti,  bet viņi dažādu iemeslu dēļ ir zaudējuši bezdarbnieka  statusu, šiem cilvēkiem vispār nav nekādu izredžu saņemt valsts atbalstu ne mācībām, ne prasmju pilnveidošanai,  ne reālai iekļaušanai darba tirgū.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speciālistu trūkums tautsaimniecībā un publiskā pārvaldē ir saistīts ar vispārējo speciālistu pieejamību tirgū. Ja runājam konkrēti par pašvaldību jomu, tad iezīmējās 2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nav kvalificētu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nav konkurētspējējīga atalgojuma speciālistu algošani.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risināstu 1 problēmu - ir jārada motivācijas sistēma, darbiniek piesaistei publiskā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2 problēmu - kā minimums ir jāmaina amatu aparakstu kvalifikācijas apraksti un atalgojuma līmeņi, lai kvalifificētiem speciālistiem varētu maksāt pēc viņu spējām, nevis pēs amata aprakstiem. Piemēram, nevar salīdzināt apkalpojamo lietotāju skaitu ministrijās un pašvaldību centrālajās administrācijās, jo sistēmu nozīmīgums ir vienādi kritisks, bet lietotāju skaits ir pilnīgi atšķirīgs. Ir jāmaina nosacījumi, lai uzsvars būtu uz sistēmām, nevis lietotāju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25.09.2023.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25.09.2023.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