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24-TA-2758: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ierobežojuma noteikšanu Latvijas Republikas - Baltkrievijas Republikas un Latvijas Republikas - Krievijas Federācijas robežas šķērsošanai ar autobusiem, veicot starptautiskos neregulāros pasažieru pārvadājumus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w:t>
            </w:r>
            <w:r w:rsidR="00000000" w:rsidRPr="00000000" w:rsidDel="00000000">
              <w:rPr>
                <w:rtl w:val="0"/>
              </w:rPr>
              <w:t xml:space="preserve"> Latvijas Republikas valsts robežas likuma 35.¹ panta pirmo daļu, otrās daļas 2. apakšpunktu un ceturto daļu</w:t>
            </w:r>
            <w:r w:rsidR="00000000" w:rsidRPr="00000000" w:rsidDel="00000000">
              <w:rPr>
                <w:rtl w:val="0"/>
              </w:rPr>
              <w:t xml:space="preserve"> </w:t>
            </w:r>
            <w:r w:rsidR="00000000" w:rsidRPr="00000000" w:rsidDel="00000000">
              <w:rPr>
                <w:rtl w:val="0"/>
              </w:rPr>
              <w:t xml:space="preserve">, lai mazinātu nacionālās drošības apdraudējumu, ko rada iepriekš organizētu pasažieru grupu ceļojumi uz Baltkrievijas Republikas vai Krievijas Federācijas teritoriju un atpakaļ, kuru laikā šo grupu dalībnieki tiek pakļauti ievērojamam  izlūkošanas un vervēšanas riskam un, lai rūpētos par Latvijas Republikas un citu Eiropas Savienības un Eiropas Ekonomiskās zonas dalībvalstu iedzīvotāju drošību, no 2025. gada 15. oktobra līdz 2026.gada 14. oktobrim  aizliegt pārvadātājiem veikt starptautiskos neregulāros pasažieru pārvadājumus ar autobusiem, šķērsojot Latvijas - Baltkrievijas un Latvijas - Krievijas robežu uz autoceļiem Pāternieku, Grebņevas un Terehovas robežšķērsošanas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1.punktā skaitli un vārdu "2.apakšpunktu" aizstāt ar skaitli un vārdu "2.punktu". Attiecīgi precizējama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Latvijas Republikas valsts robežas likuma 35.¹ panta otrajā daļā ietverti punkti nevis apakšpunkti. (Saskaņā ar Ministru kabineta 03.02.2009. noteikumu Nr.108 "Normatīvo aktu projektu sagatavošanas noteikumi" 21.punktu likumprojektā teksta iedalījuma vienības - punktus - apzīmē (numurē) ar arābu cipariem, liekot aiz tiem iekavu, savukārt, apakšpunktus – ar mazajiem latīņu alfabēta burtiem, liekot aiz tiem iekavu).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24-TA-2758</w:t>
    </w:r>
    <w:r>
      <w:br/>
    </w:r>
    <w:r w:rsidR="00000000" w:rsidRPr="00000000" w:rsidDel="00000000">
      <w:rPr>
        <w:rtl w:val="0"/>
      </w:rPr>
      <w:t xml:space="preserve">Izdrukāts 27.08.2025. 11.26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24-TA-2758</w:t>
    </w:r>
    <w:r>
      <w:br/>
    </w:r>
    <w:r w:rsidR="00000000" w:rsidRPr="00000000" w:rsidDel="00000000">
      <w:rPr>
        <w:rtl w:val="0"/>
      </w:rPr>
      <w:t xml:space="preserve">Izdrukāts 27.08.2025. 11.26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Atzinumi_24-TA-2758.docx</dc:title>
</cp:coreProperties>
</file>

<file path=docProps/custom.xml><?xml version="1.0" encoding="utf-8"?>
<Properties xmlns="http://schemas.openxmlformats.org/officeDocument/2006/custom-properties" xmlns:vt="http://schemas.openxmlformats.org/officeDocument/2006/docPropsVTypes"/>
</file>