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23-TA-625: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22. decembra noteikumos Nr. 1613 "Kārtība, kādā nepieciešamo palīdzību sniedz bērnam, kurš cietis no prettiesiskām darbībām"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anotācijas 1.1.sadaļas punkts “Apraksts” nav papildināms arī ar atsauci uz Deklarācijas par Artura Krišjāņa Kariņa vadītā Ministru kabineta iecerēto darbību punktu, attīstības plānošanas dokumentu vai tiesību aktu, no kuriem izriet nepieciešamība izstrādāt projektu vai kuru īstenošanu veicinās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1.2.sadaļas punktā “Pamatojums” sniegto informāciju pārcelt uz minētās sadaļas punktu “Spēkā stāšanās termiņš”. Vienlaikus papildināt punktu “Pamatojums” ar skaidrojumu noteikumu projektā iekļauto normu nepieciešamībai.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un punktā “Cita informācija” sniegto informāciju pārcelt uz minētās sadaļas 6.2.apakšpunktu, sniedzot informāciju loģiskā secībā.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23-TA-625</w:t>
    </w:r>
    <w:r>
      <w:br/>
    </w:r>
    <w:r w:rsidR="00000000" w:rsidRPr="00000000" w:rsidDel="00000000">
      <w:rPr>
        <w:rtl w:val="0"/>
      </w:rPr>
      <w:t xml:space="preserve">Izdrukāts 20.03.2023. 18.34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23-TA-625</w:t>
    </w:r>
    <w:r>
      <w:br/>
    </w:r>
    <w:r w:rsidR="00000000" w:rsidRPr="00000000" w:rsidDel="00000000">
      <w:rPr>
        <w:rtl w:val="0"/>
      </w:rPr>
      <w:t xml:space="preserve">Izdrukāts 20.03.2023. 18.34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Atzinumi_23-TA-625.docx</dc:title>
</cp:coreProperties>
</file>

<file path=docProps/custom.xml><?xml version="1.0" encoding="utf-8"?>
<Properties xmlns="http://schemas.openxmlformats.org/officeDocument/2006/custom-properties" xmlns:vt="http://schemas.openxmlformats.org/officeDocument/2006/docPropsVTypes"/>
</file>