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nozīmes lidojumu Latvijas Republikas gaisa telpā saskaņošanas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Lai saņemtu lidojumu atļauju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bīstamo izstrādājumu pārvadāšanai šo noteikumu </w:t>
            </w:r>
            <w:r w:rsidR="00000000" w:rsidRPr="00000000" w:rsidDel="00000000">
              <w:rPr>
                <w:rtl w:val="0"/>
              </w:rPr>
              <w:t xml:space="preserve">2.3.2. </w:t>
            </w:r>
            <w:r w:rsidR="00000000" w:rsidRPr="00000000" w:rsidDel="00000000">
              <w:rPr>
                <w:rtl w:val="0"/>
              </w:rPr>
              <w:t xml:space="preserve">apakšpunktā</w:t>
            </w:r>
            <w:r w:rsidR="00000000" w:rsidRPr="00000000" w:rsidDel="00000000">
              <w:rPr>
                <w:rtl w:val="0"/>
              </w:rPr>
              <w:t xml:space="preserve"> noteikto militāro lidojumu veikšanai, trešo valstu lidaparāta operators ne vēlāk kā septiņas darba dienas pirms plānotā lidojuma nosūta Aizsardzības ministrijai lidojumu atļaujas pieprasījumu.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punktā "Aizsardzības ministrijai" aizstāt ar "Nacionālajiem bruņotajiem spēkiem".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Lai saņemtu lidojumu atļauju šo noteikumu 13. punktā minēto bīstamo izstrādājumu pārvadāšanai šo noteikumu 2.3.2. apakšpunktā noteikto militāro lidojumu veikšanai, trešo valstu lidaparāta operators ne vēlāk kā septiņas darba dienas pirms plānotā lidojuma nosūta Nacionālajiem bruņotajiem spēkiem lidojumu atļaujas pieprasījumu.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Stikāne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Lai NATO, ES, EEZ dalībvalsts un Šveices Konfederācijas operators saņemtu lidojumu atļauju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bīstamo izstrādājumu pārvadāšanai šo noteikumu </w:t>
            </w:r>
            <w:r w:rsidR="00000000" w:rsidRPr="00000000" w:rsidDel="00000000">
              <w:rPr>
                <w:rtl w:val="0"/>
              </w:rPr>
              <w:t xml:space="preserve">2.3.2. </w:t>
            </w:r>
            <w:r w:rsidR="00000000" w:rsidRPr="00000000" w:rsidDel="00000000">
              <w:rPr>
                <w:rtl w:val="0"/>
              </w:rPr>
              <w:t xml:space="preserve">apakšpunktā</w:t>
            </w:r>
            <w:r w:rsidR="00000000" w:rsidRPr="00000000" w:rsidDel="00000000">
              <w:rPr>
                <w:rtl w:val="0"/>
              </w:rPr>
              <w:t xml:space="preserve"> noteikto militāro lidojumu veikšanai, tas ne vēlāk kā trīs darba dienas pirms plānotā lidaparāta lidojuma nosūta Aizsardzības ministrijai lidojumu atļaujas pieprasījumu.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punktā "Aizsardzības ministrijai" aizstāt ar "Nacionālajiem bruņotajiem spēkiem".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Lai NATO, ES, EEZ dalībvalsts un Šveices Konfederācijas operators saņemtu lidojumu atļauju šo noteikumu 13. punktā minēto bīstamo izstrādājumu pārvadāšanai šo noteikumu 2.3.2. apakšpunktā noteikto militāro lidojumu veikšanai, tas ne vēlāk kā trīs darba dienas pirms plānotā lidaparāta lidojuma nosūta Nacionālajiem bruņotajiem spēkiem lidojumu atļaujas pieprasījumu.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Stikāne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Aizsardzības ministrija izvērtē šo noteikumu </w:t>
            </w:r>
            <w:r w:rsidR="00000000" w:rsidRPr="00000000" w:rsidDel="00000000">
              <w:rPr>
                <w:rtl w:val="0"/>
              </w:rPr>
              <w:t xml:space="preserve">23.</w:t>
            </w:r>
            <w:r w:rsidR="00000000" w:rsidRPr="00000000" w:rsidDel="00000000">
              <w:rPr>
                <w:rtl w:val="0"/>
              </w:rPr>
              <w:t xml:space="preserve"> un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minēto pieprasījumā iekļautās informācijas atbilstību Konvencijas 18. pielikuma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punktā "Aizsardzības ministrija" aizstāt ar "Nacionālie bruņotie spēki".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Nacionālie bruņotie spēki izvērtē šo noteikumu 23. un 24. punktā minēto pieprasījumā iekļautās informācijas atbilstību Konvencijas 18. pielikuma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Stikāne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lidojumu atļauja ir izsniegta radioaktīvo materiālu pārvadāšanai, Aizsardzības ministrija ne vēlāk kā vienu darba dienu pirms paredzētā lidojuma par to informē Valsts vides dienesta Radiācijas drošības centru.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punktā "Aizsardzības ministrija" aizstāt ar "Nacionālie bruņotie spēki".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lidojumu atļauja ir izsniegta radioaktīvo materiālu pārvadāšanai, Nacionālie bruņotie spēki ne vēlāk kā vienu darba dienu pirms paredzētā lidojuma par to informē Valsts vides dienesta Radiācijas drošības centru.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Stikāne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Lidojumu atļaujas pieprasīšana un izsniegšana attiecībā uz bīstamajiem izstrādājumiem, kurus pārvadā ar izņēmuma atļauju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nodaļa attiecināma uz civilo operatoru pārvadātiem bīstamajiem izstrādājumiem, līdz ar to IV. nodaļas nosaukumā nepieciešams to skaidri norādīt, lai precīzāk aprakstītu IV. nodaļas saturu.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Lidojumu atļaujas pieprasīšana un izsniegšana attiecībā uz bīstamajiem izstrādājumiem, kurus civilā lidaparāta operators pārvadā ar izņēmuma atļauju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Stikāne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Ārlietu ministrijai ir pienākums nekavējoties nodrošināt Transporta nelaimes gadījumu un incidentu izmeklēšanas birojam operatīvu piekļuvi informācijai par visām lidaparātā esošajām personām, kā arī sarakstu ar lidaparātā pārvadātajām bīstamajām kravām, ja attiecīgais civilās aviācijas lidaparāts ir iesaistīts nelaimes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22. punkta pievienot papildus punktu, kas nosaka, ka tiek informēts Valsts vides dienesta Radiācijas drošības centrs gadījumā, ja tiek izsniegta atļauja radioaktīvo materiālu pārvadāšanai, ņemot vērā, ka šāds punkts ir V. nodaļā un ne tikai militāro, bet arī civilo operatoru lidaparāti var pārvadāt radioaktīvus materiālus.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pieņemot priekšlikumu par papildus punktu, kas seko pēc 22. punkta, mainītos pārējo punktu numerācija.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lidojumu atļauja ir izsniegta radioaktīvo materiālu pārvadāšanai, Ārlietu ministrija ne vēlāk kā vienu darba dienu pirms paredzētā lidojuma par to informē Valsts vides dienesta Radiācijas drošības centru.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Stikāne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Bīstamās kravas lidaparāta operators lidojumu atļaujas pieprasījuma 30. punkta sadaļā "Piezīmes" iekļauj apliecinājumu, ka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minētie bīstamie izstrādājumi ir iesaiņoti un nostiprināti lidaparātā atbilstoši Starptautiskās Civilās aviācijas organizācijas dokumentā "Tehniskās instrukcijas bīstamu izstrādājumu drošai pārvadāšanai pa gaisu" (Doc 9284)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25. punkta pievienot punktus 26. un 27. sakarā ar to, ka trešo valstu lidojumus ar īpaši bīstamām kravām būtu nepieciešams vērtēt arī ārpolitiski, ņemot vērā, ka lidojumi bez īpaši bīstamām kravām tiek vērtēti ārpolitiski.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 vērā, ka sakarā ar minēto divu jaunu punktu (26. un 27. punkta) ievietošanu pēc 25. punkta, turpmākajiem punktiem mainās numerācija.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Nacionālie bruņotie spēki nekavējoties nosūta Ārlietu ministrijai šo noteikumu 23. punktā minēto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Ārlietu ministrija izvērtē pieprasījumu un ne vēlāk kā divas darba dienas pirms paredzētā lidaparāta lidojuma sniedz atzinumu Aizsardzības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Stikāne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bīstamās kravas lidaparāta operators atbilst šo noteikumu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minētajām prasībām, Aizsardzības ministrija pieņem lēmumu par lidojumu atļaujas izsniegšanu vai atteikumu izsniegt lidojumu atļauju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bīstamo izstrādājumu pārvadāšanai šo noteikumu </w:t>
            </w:r>
            <w:r w:rsidR="00000000" w:rsidRPr="00000000" w:rsidDel="00000000">
              <w:rPr>
                <w:rtl w:val="0"/>
              </w:rPr>
              <w:t xml:space="preserve">2.3.2. </w:t>
            </w:r>
            <w:r w:rsidR="00000000" w:rsidRPr="00000000" w:rsidDel="00000000">
              <w:rPr>
                <w:rtl w:val="0"/>
              </w:rPr>
              <w:t xml:space="preserve">apakšpunktā</w:t>
            </w:r>
            <w:r w:rsidR="00000000" w:rsidRPr="00000000" w:rsidDel="00000000">
              <w:rPr>
                <w:rtl w:val="0"/>
              </w:rPr>
              <w:t xml:space="preserve"> minētajiem lidojumiem, un ne vēlāk kā vienu darba dienu pirms paredzētā lidojuma nosūta to bīstamās kravas lidaparāta operatoram. Ja tiek pieņemts nelabvēlīgs lēmums, Aizsardzības ministrija informē Ārlietu ministriju, Nacionālos bruņotos spēkus, Civilās aviācijas aģentūru, valsts akciju sabiedrību "Latvijas gaisa satiksme" un pieprasījumā norādīto Latvijas Republikas civilās aviācijas lidlauka ekspluatantu.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punktā "Aizsardzības ministrija" aizstāt ar "Nacionālie bruņotie spēki". Gadījumā, ja tiek pieņemts nelabvēlīgs lēmums attiecībā uz atļaujas izsniegšanu, Nacionālajiem bruņotajiem spēkiem informēt arī Aizsardzības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punktu ar vārdiem "ņemot vērā šo noteikumu 27. punktā minēto atzinumu", jo NBS pirms atļaujas izsniegšanas būtu nepieciešams saņemt Ārlietu ministrijas atzinumu, atbilstoši 5. priekšlikumam par papildināšanu ar jaunu punktu, kas paredzētu šādu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ņemt vērā, ka sakarā ar priekšlikumu par diviem jauniem punktiem, 26. un 27. punktu ievietošanu pēc 25. punkta, mainītos numerācija, līdz ar to šī punkta tekstā esošā šī brīža atsauce uz 26. un 27.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bīstamās kravas lidaparāta operators atbilst šo noteikumu 26. punktā minētajām prasībām, Nacionālie bruņotie spēki, ņemot vērā šo noteikumu 27. punktā minēto atzinumu,  pieņem lēmumu par lidojumu atļaujas izsniegšanu vai atteikumu izsniegt lidojumu atļauju šo noteikumu 13. punktā minēto bīstamo izstrādājumu pārvadāšanai šo noteikumu 2.3.2. apakšpunktā minētajiem lidojumiem, un ne vēlāk kā vienu darba dienu pirms paredzētā lidojuma nosūta to bīstamās kravas lidaparāta operatoram. Ja tiek pieņemts nelabvēlīgs lēmums, Nacionālie bruņotie spēki informē Aizsardzības ministriju, Ārlietu ministriju, Civilās aviācijas aģentūru, valsts akciju sabiedrību "Latvijas gaisa satiksme" un pieprasījumā norādīto Latvijas Republikas civilās aviācijas lidlauka ekspluatantu.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Stikāne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Ierobežojumi Latvijas gaisa telpā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turpināt konsultācijas starp Nacionālajiem bruņotajiem spēkiem un valsts aģentūru "Civilās aviācijas aģentūra", lai Nacionālie bruņotie spēki varētu pilnvērtīgi pārņemt Civilās aviācijas aģentūras praksi un pilnvērtīgi pildīt V. nodaļā minētos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VI. nodaļas pievienot nodaļu "VII. Noslēguma jautājums", kurā minēts, ka noteikumu V. nodaļa stājas spēkā 2026. gada 1. martā. Līdz šim termiņam V. nodaļas vietā tiktu piemērota vispārējā kārtība - II. nodaļa.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Šo noteikumu V. nodaļa stājas spēkā 2026. gada 1. martā.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Stikāne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25-TA-1254</w:t>
    </w:r>
    <w:r>
      <w:br/>
    </w:r>
    <w:r w:rsidR="00000000" w:rsidRPr="00000000" w:rsidDel="00000000">
      <w:rPr>
        <w:rtl w:val="0"/>
      </w:rPr>
      <w:t xml:space="preserve">Izdrukāts 21.01.2026. 16.59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25-TA-1254</w:t>
    </w:r>
    <w:r>
      <w:br/>
    </w:r>
    <w:r w:rsidR="00000000" w:rsidRPr="00000000" w:rsidDel="00000000">
      <w:rPr>
        <w:rtl w:val="0"/>
      </w:rPr>
      <w:t xml:space="preserve">Izdrukāts 21.01.2026. 16.59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Atzinumi_25-TA-1254.docx</dc:title>
</cp:coreProperties>
</file>

<file path=docProps/custom.xml><?xml version="1.0" encoding="utf-8"?>
<Properties xmlns="http://schemas.openxmlformats.org/officeDocument/2006/custom-properties" xmlns:vt="http://schemas.openxmlformats.org/officeDocument/2006/docPropsVTypes"/>
</file>