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Aizstāt 13. panta trešajā daļā vārdus "Saskaņā ar šā likuma 12. pantu aprēķināto zaudējuma summu atlīdzina šādā apmērā" ar vārdiem "Zaudējumus, kas radušies nepamatotas rīcības dēļ, atlīdzina šādā apmērā".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"Zaudējumus, kas radušies prettiesiskas rīcības dēļ, atlīdzina pilnā apmērā. Zaudējumus, kas radušies nepamatotas rīcības dēļ, atlīdzina šādā apmērā:".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Ineta Piļāne (TB)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03.04.2025. 14.21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03.04.2025. 14.21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