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anotācijā vairākās vietās nekorekti norādīto Ministru kabineta 26.08.2025. sēdes prot. Nr.33 paragrāfu, kā arī anotācijas 3. sadaļas 6. punktā nekorekto Ministru kabineta 22.09.2025. sēdes protokola numuru. Vienlaikus aicinām anotācijas 3.sadaļas 6.punktā, kurā ir norāde uz Ministru kabineta 2025. gada 22. septembra ārkārtas sēdē lemto, norādīt Pasākumu plāna atbalsta sniegšanai Ukrainas civiliedzīvotājiem Latvijas Republikā 2026. gadam atbalstītā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sadaļas "1.3. Pašreizējā situācija, problēmas un risinājumi" punkta "Problēmas apraksts" otrajā rindkopā sniegtajā piemērā norādīto informāciju par bruto darba ienākumu apmēriem (vai skaitļa 14000 vietā nebūtu jābūt 1400).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Atzinumi_25-TA-2306.docx</dc:title>
</cp:coreProperties>
</file>

<file path=docProps/custom.xml><?xml version="1.0" encoding="utf-8"?>
<Properties xmlns="http://schemas.openxmlformats.org/officeDocument/2006/custom-properties" xmlns:vt="http://schemas.openxmlformats.org/officeDocument/2006/docPropsVTypes"/>
</file>