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plāna "Prioritārie rīcības virzieni meliorācijas politikā 2021.–2027. gadam" ieviešanu 2020.–2025.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politikas plānošanas dokuments, tad tā novērtēšana jāveic atbilstoši 2014.gada 2.decembra Ministru kabineta noteikumu Nr.737 “Attīstības plānošanas dokumentu izstrādes un ietekmes izvērtēšanas noteikumi” (turpmāk – MK noteikumi Nr.737) prasībām. Līdz ar to atbilstoši Ministru kabineta 2021. gada 12. aprīļa rīkojuma Nr. 238 "Par plānu "Prioritārie rīcības virzieni meliorācijas politikā 2021.–2027. gadam"" 6. punktam sagatavotais  informatīvais  ziņojums par plāna ieviešanu 2020.–2025. gadā, pēc būtības uzskatāms par vidēja termiņa politikas plānošanas dokumenta starpposma izvērtējumu. Saskaņā ar MK noteikumu Nr.737 40.punktu un 41.punktu starpposma izvērtējumu veic, lai novērtētu īstenotās politikas ietekmi,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novērtējot  noteikto mērķu un plānoto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skaidrojot atkāpes no noteiktajiem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novērtējot politikas plānošanas dokumenta īstenošanā iesaistīto institūciju paveikto un tā ietekmi uz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politikas plānošanas dokumenta īstenošanā ieguldītos resursus un to izlietojuma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apzinot politikas plānošanas dokumenta mērķa grupu viedokli par plānošanas dokumenta ietekmi uz tajā noteikto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informatīvais ziņojums par plāna "Prioritārie rīcības virzieni meliorācijas politikā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ieviešanu 2020.–2025. gadā nesatur vērtējumu par noteikto rezultatīvo rādītāju izpildi (un to skaitlisko vērtību sasniegšanu), neidentificē un neskaidro atkāpes no noteiktajiem rezultatīvajie rādītājiem, nevērtē plāna īstenošanā iesaistīto institūciju sniegumum, kā arī nav apzināti plāna īstenošanā ieguldītie resursi un nav vērtēta to izlietojuma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informatīvā ziņojuma atbilstību MK noteikumu Nr.737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novērtējam, ka Plāna ietvaros ir veikti pētījumi, kas ir ievietoti Pētījumu un publikāciju datubāzē, vienlaikus pētījumu ierakstiem nav sniegta norāde, ka to  rezultāti ir izmantojami meliorācijas politikas novērtēšanai vai uzlabošanai, kas rada maldinošu priekštatu, kādam mērķim un rezultātam plānotie pētījumi ir veikti. Lūdzam attiecīgi Pētījumu un publikāciju datubāzē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“Plānā 2021.–2023. gadam ietvertie pasākumi ir ļāvuši sasniegt sākotnēji izvirzīto mērķi. Pasākumos, kuru īstenošana ir uzsākta, bet nav pabeigta, ir nepieciešamas izmaiņas, kas saistītas ar finanšu pārplānošanu un papildu finansējuma piesaistīšanu”. Ievērojot norādīto, lūdzam jauna plāna izstrādes gaitā apsvērt tādu politikas rezultatīvo rādītāju iekļaušanu, kas pamato papildu finansējuma nepieciešamību un ir izmērāmi (bāzes vērtība/sasniedzamā vērtība/avots). Vēršam uzmanību, ka šobrīd plānā dominē rādītāji, kas ir darbības rezultāti un neatspoguļo sniegto labumu sabiedrībai, sabiedrības noturībai plūdu gadījumos vai zemes un vides resursu ilgtspējas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10.03.2026.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10.03.2026.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Atzinumi_25-TA-3118.docx</dc:title>
</cp:coreProperties>
</file>

<file path=docProps/custom.xml><?xml version="1.0" encoding="utf-8"?>
<Properties xmlns="http://schemas.openxmlformats.org/officeDocument/2006/custom-properties" xmlns:vt="http://schemas.openxmlformats.org/officeDocument/2006/docPropsVTypes"/>
</file>