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Sociālās aizsardzības un darba tirgus politikas pamatnostādņu 2021.-2027. gadam īstenošanas starpposma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26.03.2026.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26.03.2026.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