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Bioloģiskās lauksaimniecības uzraudzības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1.punktā noteikts, ka noteikumi nosaka bioloģiskās lauksaimniecības</w:t>
            </w:r>
            <w:r w:rsidR="00000000" w:rsidRPr="00000000" w:rsidDel="00000000">
              <w:rPr>
                <w:u w:val="single"/>
                <w:rtl w:val="0"/>
              </w:rPr>
              <w:t xml:space="preserve"> uzraudzības un kontroles kārtību</w:t>
            </w:r>
            <w:r w:rsidR="00000000" w:rsidRPr="00000000" w:rsidDel="00000000">
              <w:rPr>
                <w:rtl w:val="0"/>
              </w:rPr>
              <w:t xml:space="preserve">. Noteikumu projekta 2. punktā noteikts, ka </w:t>
            </w:r>
            <w:r w:rsidR="00000000" w:rsidRPr="00000000" w:rsidDel="00000000">
              <w:rPr>
                <w:u w:val="single"/>
                <w:rtl w:val="0"/>
              </w:rPr>
              <w:t xml:space="preserve">Pārtikas un veterinārais dienests (PVD)</w:t>
            </w:r>
            <w:r w:rsidR="00000000" w:rsidRPr="00000000" w:rsidDel="00000000">
              <w:rPr>
                <w:rtl w:val="0"/>
              </w:rPr>
              <w:t xml:space="preserve"> </w:t>
            </w:r>
            <w:r w:rsidR="00000000" w:rsidRPr="00000000" w:rsidDel="00000000">
              <w:rPr>
                <w:u w:val="single"/>
                <w:rtl w:val="0"/>
              </w:rPr>
              <w:t xml:space="preserve">oficiālās kontroles</w:t>
            </w:r>
            <w:r w:rsidR="00000000" w:rsidRPr="00000000" w:rsidDel="00000000">
              <w:rPr>
                <w:rtl w:val="0"/>
              </w:rPr>
              <w:t xml:space="preserve"> un citas oficiālās darbības deleģē privāto tiesību juridiskajai personai (</w:t>
            </w:r>
            <w:r w:rsidR="00000000" w:rsidRPr="00000000" w:rsidDel="00000000">
              <w:rPr>
                <w:u w:val="single"/>
                <w:rtl w:val="0"/>
              </w:rPr>
              <w:t xml:space="preserve">kontroles institūcija</w:t>
            </w:r>
            <w:r w:rsidR="00000000" w:rsidRPr="00000000" w:rsidDel="00000000">
              <w:rPr>
                <w:rtl w:val="0"/>
              </w:rPr>
              <w:t xml:space="preserve">), </w:t>
            </w:r>
            <w:r w:rsidR="00000000" w:rsidRPr="00000000" w:rsidDel="00000000">
              <w:rPr>
                <w:u w:val="single"/>
                <w:rtl w:val="0"/>
              </w:rPr>
              <w:t xml:space="preserve">noslēdzot deleģēšanas līgumu</w:t>
            </w:r>
            <w:r w:rsidR="00000000" w:rsidRPr="00000000" w:rsidDel="00000000">
              <w:rPr>
                <w:rtl w:val="0"/>
              </w:rPr>
              <w:t xml:space="preserve">. </w:t>
            </w:r>
            <w:r w:rsidR="00000000" w:rsidRPr="00000000" w:rsidDel="00000000">
              <w:rPr>
                <w:u w:val="single"/>
                <w:rtl w:val="0"/>
              </w:rPr>
              <w:t xml:space="preserve">Saskaņā ar noteikumu projektā noteikto kontroles institūcija veic oficiālo kontroli</w:t>
            </w:r>
            <w:r w:rsidR="00000000" w:rsidRPr="00000000" w:rsidDel="00000000">
              <w:rPr>
                <w:rtl w:val="0"/>
              </w:rPr>
              <w:t xml:space="preserve"> un pārbaudes, izvērtē pieteikumu, pieņem lēmumu par sertifikāta izsniegšanu, atteikumu vai anulēšanu, un tai ir tiesības noteikt aizliegumus  un uzlikt pienākumu novērst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tostarp norādīts, ka: ”Deleģētās kontroles institūcijas amatpersonas, kas izdod administratīvos aktus, ir uzskatāmas par valsts amatpersonām likuma "Par interešu konflikta novēršanu valsts amatpersonu darbībā" izpratnē. Lai nodrošinātu minētā amatpersonas statusa paziņošanu, kontroles institūcija sagatavo to amatpersonu sarakstu, kuras atbilst konkrētajiem kritērijiem, un to iesniedz Zemkopības ministrijā, kas nodrošina tā iesniegšanu Valsts ieņēmumu dienestā. Kontroles institūcija aktuālo informāciju laikus nodod Zemkopības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normatīvajos aktos noteikto Valsts ieņēmumu dienests vērš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1.Saskaņā ar likuma "Par interešu konflikta novēršanu valsts amatpersonu darbībā" (IKNL) 4.panta trešo daļu par valsts amatpersonām uzskatāmas arī personas, kuras pilda amata pienākumus ārpus publiskas personas institūcijām, ja tām saskaņā ar normatīvajiem aktiem pastāvīgi vai uz laiku valsts vai pašvaldība ir deleģējusi kādu no šā panta otrajā daļā minētajām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IKNL 4.panta otro daļu par valsts amatpersonām uzskatāmas arī tās personas, kurām, pildot amata pienākumus publiskas personas institūcijās, saskaņā ar normatīvajiem aktiem ir tiesības  izdot administratīvos aktus, veikt uzraudzības vai kontroles funkcijas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par valsts amatpersonām uzskatāmas ne tikai tās personas, kuras deleģēto funkciju ietvaros izdod administratīvos aktus, bet arī tās personas, kuras veic kontroles vai uzraudzības funkcijas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anotācijā ir atrunāts, ka valsts amatpersonas ir tikai tās kontroles institūcijas personas, kas izdod administratīvos aktus, anotācijā par valsts amatpersonas statusu ir nepieciešams atrunāt arī tām personām, kuras kontroles institūcijā veic kontroles un/vai uzraudzības funkcijas vai veic citas valsts IKNL 4.panta otrajā daļā minētās funkcijas, ja tādas funkcijas tiek deleģētas.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2.Saskaņā ar IKNL 20.panta 5.</w:t>
            </w:r>
            <w:r w:rsidR="00000000" w:rsidRPr="00000000" w:rsidDel="00000000">
              <w:rPr>
                <w:vertAlign w:val="superscript"/>
                <w:rtl w:val="0"/>
              </w:rPr>
              <w:t xml:space="preserve">1</w:t>
            </w:r>
            <w:r w:rsidR="00000000" w:rsidRPr="00000000" w:rsidDel="00000000">
              <w:rPr>
                <w:rtl w:val="0"/>
              </w:rPr>
              <w:t xml:space="preserve"> daļā noteikto  attiecībā uz šā likuma 4.panta trešajā daļā minētajām valsts amatpersonām šo amatpersonu sarakstu un tajos izdarīto grozījumu iesniegšanu nodrošina tās valsts vai pašvaldības institūcijas vadītājs, kura deleģējusi attiecīgās funkcijas, piešķīrusi finanšu līdzekļus, nodevusi mantu vai atbild par deleģēto funkciju izpildi vai finanšu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2.punktā ir noteikts, ka PVD oficiālās kontroles un noteiktās citas oficiālās darbības deleģē privāto tiesību juridiskajai personai jeb kontroles institūcijai, noslēdzot deleģēšanas līgumu, tādējādi saskaņā ar IKNL 20.panta 5.</w:t>
            </w:r>
            <w:r w:rsidR="00000000" w:rsidRPr="00000000" w:rsidDel="00000000">
              <w:rPr>
                <w:vertAlign w:val="superscript"/>
                <w:rtl w:val="0"/>
              </w:rPr>
              <w:t xml:space="preserve">1</w:t>
            </w:r>
            <w:r w:rsidR="00000000" w:rsidRPr="00000000" w:rsidDel="00000000">
              <w:rPr>
                <w:rtl w:val="0"/>
              </w:rPr>
              <w:t xml:space="preserve"> daļā noteikto valsts amatpersonu saraksta un tā grozījumu iesniegšanas pienākums ir PVD nevis Zemkopības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anotācijā ir norādāms, ka PVD ir pienākums Valsts ieņēmumu dienestā iesniegt valsts amatpersonu sarakstu un tā grozījumu par tām personām, kuras kontroles institūcijā ir uzskatāmas par valsts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augstāk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Laimonis Laizāns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 kontroles institūcijā iesniedz iesniegumu iekļaušanai bioloģiskās lauksaimniecības kontroles sistēmā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2017/625 (saīsinājuma pilnais nosaukums norādīts noteikumu projekta 1.1. apakšpunktā) 3. panta 29. punktu </w:t>
            </w:r>
            <w:r w:rsidR="00000000" w:rsidRPr="00000000" w:rsidDel="00000000">
              <w:rPr>
                <w:b w:val="1"/>
                <w:rtl w:val="0"/>
              </w:rPr>
              <w:t xml:space="preserve">operators</w:t>
            </w:r>
            <w:r w:rsidR="00000000" w:rsidRPr="00000000" w:rsidDel="00000000">
              <w:rPr>
                <w:rtl w:val="0"/>
              </w:rPr>
              <w:t xml:space="preserve"> ir jebkura fiziska vai juridiska persona, uz kuru attiecas viens vai vairāki no pienākumiem, kas paredzēti 1. panta 2. punktā minētajos noteikumos. Izvērtējot noteikumu projektu un Regulā 2017/625 noteikto secināms, ka uzraudzību un kontroli veic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ierosinām izvērtēt noteikumu projekta 8. punktā lietoto terminu “persona” un nepieciešamības gadījumā precizēt noteikumu projektu salāgojot 8. punkta tekstu ar pārējo noteikumu projektu un Regulu 2017/625, noteikumu projektā norādot, ka “operators” kontroles institūcijā iesniedz iesniegumu iekļaušanai bioloģiskās lauksaimniecības kontroles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kontroles institūcijā iesniedz iesniegumu iekļaušanai bioloģiskās lauksaimniecības kontroles sistēmā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Agnija Dambe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ikgadējās pārbaudes laikā kontroles institūcijai iesniedz informāciju par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minētajiem ieņēmumiem atbilstoši Valsts ieņēmumu dienestā iesniegtajai gada ienākumu deklarācijai vai uzņēmuma gada pārskatam saskaņā ar pielikumiem par ieņēmumiem no lauksaimnieciskās darbības par iepriekšējo taksācijas gadu. Ja Valsts ieņēmumu dienestā iesniegtā gada ienākumu deklarācija vai uzņēmuma gada pārskats par iepriekšējo taksācijas gadu liecina, ka operators nav nodrošinājis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minētos minimālos ieņēmumus, kontroles institūcija vērtē ieņēmumus gadā pirms iepriekšējā taksācijas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Gada pārskatu un konsolidēto gada pārskatu likuma 98. panta pirmo daļu, Valsts ieņēmumu dienests ne vēlāk kā piecu darbdienu laikā elektroniski nodod Uzņēmumu reģistram kapitālsabiedrības, personālsabiedrības un kooperatīvās sabiedrības šā likuma 97.panta pirmajā, otrajā un ceturtajā daļā minētos dokumentus. Uzņēmumu reģistrs nodrošina saņemto dokumentu publisku pieejamību. Dokumentus Uzņēmumu reģistram nodod tiešsaistes datu pārraides režīmā. Šā paša likuma 98. panta otrā daļa nosaka, ka  Uzņēmumu reģistrs pēc šā likuma 97. panta pirmajā, otrajā un ceturtajā daļā minēto dokumentu saņemšanas publicē tos savā tīmekļvietnē. Tādējādi, dati no uzņēmuma gada pārskata ir atspoguļoti un publiski pieejami Uzņēmumu reģistra  informācijas tīmekļvietnē https://info.ur.gov.lv un Latvijas Atvērto datu portālā https://data.gov.lv.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izvērtēt iespēju mazināt birokrātisko slogu operatoriem un datus no uzņēmumu gada pārskatiem iegūt no Uzņēmumu reģistra un Latvijas Atvērto datu portāla.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Konošonoka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situācija, problēmas un risinājumi” Risinājuma apraksta “Minimālo ieņēmumu prasība bioloģiskās lauksaimniecības operatoriem” otrās rindkopas pirmajā teikumā paskaidrots: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kontroles institūcijā ir jāiesniedz Valsts ieņēmumu dienestam sagatavotā </w:t>
            </w:r>
            <w:r w:rsidR="00000000" w:rsidRPr="00000000" w:rsidDel="00000000">
              <w:rPr>
                <w:b w:val="1"/>
                <w:rtl w:val="0"/>
              </w:rPr>
              <w:t xml:space="preserve">deklarācija</w:t>
            </w:r>
            <w:r w:rsidR="00000000" w:rsidRPr="00000000" w:rsidDel="00000000">
              <w:rPr>
                <w:rtl w:val="0"/>
              </w:rPr>
              <w:t xml:space="preserve"> vai </w:t>
            </w:r>
            <w:r w:rsidR="00000000" w:rsidRPr="00000000" w:rsidDel="00000000">
              <w:rPr>
                <w:b w:val="1"/>
                <w:rtl w:val="0"/>
              </w:rPr>
              <w:t xml:space="preserve">uzņēmuma pārskats</w:t>
            </w:r>
            <w:r w:rsidR="00000000" w:rsidRPr="00000000" w:rsidDel="00000000">
              <w:rPr>
                <w:rtl w:val="0"/>
              </w:rPr>
              <w:t xml:space="preserve">, kas apliecina ieņēmumu apmēru.” Savukārt noteikumu projekta 27.2. apakšpunktā paredzēts, ka operators, kas audzē dzīvniekus, ražo primāros produktus vai vāc savvaļas augus ikgadējās pārbaudes laikā kontroles institūcijai iesniedz </w:t>
            </w:r>
            <w:r w:rsidR="00000000" w:rsidRPr="00000000" w:rsidDel="00000000">
              <w:rPr>
                <w:b w:val="1"/>
                <w:rtl w:val="0"/>
              </w:rPr>
              <w:t xml:space="preserve">informāciju </w:t>
            </w:r>
            <w:r w:rsidR="00000000" w:rsidRPr="00000000" w:rsidDel="00000000">
              <w:rPr>
                <w:rtl w:val="0"/>
              </w:rPr>
              <w:t xml:space="preserve">par šo noteikumu 27.1. apakšpunktā minētajiem ieņēmumiem atbilstoši Valsts ieņēmumu dienestā iesniegtajai </w:t>
            </w:r>
            <w:r w:rsidR="00000000" w:rsidRPr="00000000" w:rsidDel="00000000">
              <w:rPr>
                <w:b w:val="1"/>
                <w:rtl w:val="0"/>
              </w:rPr>
              <w:t xml:space="preserve">gada ienākumu deklarācijai</w:t>
            </w:r>
            <w:r w:rsidR="00000000" w:rsidRPr="00000000" w:rsidDel="00000000">
              <w:rPr>
                <w:rtl w:val="0"/>
              </w:rPr>
              <w:t xml:space="preserve"> vai </w:t>
            </w:r>
            <w:r w:rsidR="00000000" w:rsidRPr="00000000" w:rsidDel="00000000">
              <w:rPr>
                <w:b w:val="1"/>
                <w:rtl w:val="0"/>
              </w:rPr>
              <w:t xml:space="preserve">uzņēmuma gada pārskatam</w:t>
            </w:r>
            <w:r w:rsidR="00000000" w:rsidRPr="00000000" w:rsidDel="00000000">
              <w:rPr>
                <w:rtl w:val="0"/>
              </w:rPr>
              <w:t xml:space="preserve"> saskaņā ar pielikumiem par ieņēmumiem no lauksaimnieciskās darbības par iepriekšējo taksācijas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 gada 30. oktobra noteikumiem Nr. 662 “Noteikumi par iedzīvotāju ienākuma nodokļa deklarācijām un to aizpildīšanas kārtību”, gada ienākumu deklarācija satur, tostarp, plašu informāciju, kas nav saistīta ar saimnieciskās darbības ieņēmumiem. Saimnieciskās darbības informācija ir ietverta gada ienākumu deklarācijas D3 vai D3</w:t>
            </w:r>
            <w:r w:rsidR="00000000" w:rsidRPr="00000000" w:rsidDel="00000000">
              <w:rPr>
                <w:vertAlign w:val="superscript"/>
                <w:rtl w:val="0"/>
              </w:rPr>
              <w:t xml:space="preserve">1</w:t>
            </w:r>
            <w:r w:rsidR="00000000" w:rsidRPr="00000000" w:rsidDel="00000000">
              <w:rPr>
                <w:rtl w:val="0"/>
              </w:rPr>
              <w:t xml:space="preserve"> pielikumā, kas satur datus par saimnieciskās darbības ieņēmumiem, izdevumiem un rezultātiem. Saskaņā ar noteikumu projekta 27.2. apakšpunktu, operators iesniegs informāciju par ieņēmumiem, nevis gada ienākumu deklarāciju, tādējādi ievērojot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salāgojot anotācijas tekstu ar noteikumu projektu, anotācijā norādot, ka katru gadu kontroles institūcijā ir jāiesniedz informācija par šo noteikumu 27.1. apakšpunktā minētajiem ieņēmumiem atbilstoši Valsts ieņēmumu dienestā iesniegtajai gada ienākumu deklarācijai vai uzņēmuma gada pārskatam saskaņā ar pielikumiem par ieņēmumiem no lauksaimnieciskās darbības par iepriekšējo taksācijas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VID priekšlikumu šo noteikumu 27.2. apakšpunktam, proti izvērtēt iespēju mazināt birokrātisko slogu operatoriem, t.i. datus no uzņēmumu gada pārskatiem iegūt no Uzņēmumu reģistra un Latvijas Atvērto datu portāla.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kontroles institūcijā ir jāiesniedz informācija par vismaz 200 euro  ieņēmumiem no katra Lauku atbalsta dienesta ģeotelpiskajā iesniegumā deklarētās lauksaimniecības zemes platības hektāra, kas pieteikts tiešo maksājumu piešķiršanai saskaņā ar normatīvajiem aktiem par tiešo maksājumu piešķiršanas kārtību, atbilstoši Valsts ieņēmumu dienestā iesniegtajai gada ienākumu deklarācijai vai uzņēmuma gada pārskatam saskaņā ar pielikumiem par ieņēmumiem no lauksaimnieciskās darbības par iepriekšējo taksācijas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Agnija Dambe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25-TA-1683</w:t>
    </w:r>
    <w:r>
      <w:br/>
    </w:r>
    <w:r w:rsidR="00000000" w:rsidRPr="00000000" w:rsidDel="00000000">
      <w:rPr>
        <w:rtl w:val="0"/>
      </w:rPr>
      <w:t xml:space="preserve">Izdrukāts 28.01.2026.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25-TA-1683</w:t>
    </w:r>
    <w:r>
      <w:br/>
    </w:r>
    <w:r w:rsidR="00000000" w:rsidRPr="00000000" w:rsidDel="00000000">
      <w:rPr>
        <w:rtl w:val="0"/>
      </w:rPr>
      <w:t xml:space="preserve">Izdrukāts 28.01.2026.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Atzinumi_25-TA-1683.docx</dc:title>
</cp:coreProperties>
</file>

<file path=docProps/custom.xml><?xml version="1.0" encoding="utf-8"?>
<Properties xmlns="http://schemas.openxmlformats.org/officeDocument/2006/custom-properties" xmlns:vt="http://schemas.openxmlformats.org/officeDocument/2006/docPropsVTypes"/>
</file>