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(rīkojuma projekta 1.pielikums) 4.punktā norādīts, ka projekta ietvaros paredzētas projekta administrēšanas un ieviešanas personāla izmaksas (4.6.apakšpunkts), attiecīgi lūdzam pārskatīt un precizēt projekta izmaksām paredzēto pievienotās vērtības nodokļa apmēru, ievērojot, ka atlīdzības maksājumiem tādu nepiemēro. Ņemot vērā minēto, lūdzam attiecīgi pārskatīt un precizēt informāciju rīkojuma projekta 2.punktā un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pases (rīkojuma projekta 1.pielikums) 4.3.-4.6.punktā izmaksu apmērs un maksimālais apmērs pārsniedz projektam pieejamo Atveseļošanās fonda finansējumu. Ņemot vērā minēto, lūdzam pārskatīt un precizēt. Vēršam uzmanību, ka situācijā, ja projekta izmaksu apmērs būs lielāks kā rīkojuma projektā noteiktais apmērs, tad būs jāveic grozījumi Ministru kabineta rīkojumā, kā arī būs jāsniedz informācija, kas būs papildu izmaksu segšanas resursu avots. Ņemot vērā minēto, lūdzam pārskatīt un precizēt projekta pases 4.punktā sniegto informāciju un tai pievienotās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Ministru kabineta 2022. gada 14. jūlija noteikumu Nr. 435 “Eiropas Savienības Atveseļošanas un noturības mehānisma plāna 2. komponentes “Digitālā transformācija” 2.1. reformu un investīciju virziena “Valsts pārvaldes, t.sk. pašvaldību digitālā transformācija” īstenošanas noteikumi” 4. pielikumā iekļauto projekta finansējumu 630 000 </w:t>
            </w:r>
            <w:r w:rsidR="00000000" w:rsidRPr="00000000" w:rsidDel="00000000">
              <w:rPr>
                <w:i w:val="1"/>
                <w:rtl w:val="0"/>
              </w:rPr>
              <w:t xml:space="preserve">euro </w:t>
            </w:r>
            <w:r w:rsidR="00000000" w:rsidRPr="00000000" w:rsidDel="00000000">
              <w:rPr>
                <w:rtl w:val="0"/>
              </w:rPr>
              <w:t xml:space="preserve">apmērā un līdz 132 300 </w:t>
            </w:r>
            <w:r w:rsidR="00000000" w:rsidRPr="00000000" w:rsidDel="00000000">
              <w:rPr>
                <w:i w:val="1"/>
                <w:rtl w:val="0"/>
              </w:rPr>
              <w:t xml:space="preserve">euro </w:t>
            </w:r>
            <w:r w:rsidR="00000000" w:rsidRPr="00000000" w:rsidDel="00000000">
              <w:rPr>
                <w:rtl w:val="0"/>
              </w:rPr>
              <w:t xml:space="preserve">apmērā pievienotās vērtības nodokļa segšanai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Vides aizsardzības un reģionālās attīstības ministrijas budžeta programmas 74.00.00 “Atveseļošanas un noturības mehānisma (ANM) projektu un pasākumu īstenošana” apakšprogrammā 74.06.00 “Atveseļošanas un noturības mehānisma (ANM) projekti un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2.punktu izteikt piedāvātajā redakcijā. Vienlaikus, veicot precizējumus, lūdzam ņemt vērā sniegto iebildumu par rīkojuma projekta 1.pielikumu attiecībā uz pievienotās vērtības nodokļa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šī rīkojuma 1.punktā minētā projekta izmaksas 762 300 euro apmērā, tai skaitā Eiropas Savienības Atveseļošanas un noturības mehānisma finansējums investīcijai 630 000 euro apmērā un valsts budžeta finansējums pievienotās vērtības nodokļa izmaksu segšanai 132 300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projekta pabeigšanas noteikt projekta rezultātu uzturēšanas izmaksas ne vairāk kā 76 230 </w:t>
            </w:r>
            <w:r w:rsidR="00000000" w:rsidRPr="00000000" w:rsidDel="00000000">
              <w:rPr>
                <w:i w:val="1"/>
                <w:rtl w:val="0"/>
              </w:rPr>
              <w:t xml:space="preserve">euro </w:t>
            </w:r>
            <w:r w:rsidR="00000000" w:rsidRPr="00000000" w:rsidDel="00000000">
              <w:rPr>
                <w:rtl w:val="0"/>
              </w:rPr>
              <w:t xml:space="preserve">gadā, un Vides aizsardzības un reģionālās attīstības ministrijai pieprasīt papildu finansējumu no valsts budžeta līdzekļiem, izskatot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7.punktu, ņemot vērā, ka finansējumu pabeigto Eiropas Savienības politiku instrumentu un pārējo ārvalstu finanšu palīdzības līdzfinansēto projektu uzturēšanai saskaņā ar Likumu par budžetu un finanšu vadību ir iespējams pieprasīt kārtējā gadā no valsts budžeta programmas “Apropriācijas rezerve” un turpmākajos gados, sagatavojot maksimāli pieļaujamo valsts budžeta kopējo izdevumu apjomu, attiecīgi lūdzam norādīt, ka valsts budžeta finansējumu uzturēšanas izmaksu segšanai Vides aizsardzības un reģionālās attīstības ministrija pieprasīs normatīvos aktos noteiktajā kārtībā. Vienlaikus lūdzam izvērtēt, vai rīkojuma projektā ir norādāms šāds punkts par uzturēšanas izmaksām, ņemot vērā, ka tās var mainīties, attiecīgi lūdzam izvērtēt, vai informācija no rīkojuma projekta nav svītrojama un norādām tikai anotācijas 3.sadaļā (gan par apmēru, gan  pieprasīšanas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6.punktā norādīto, lūdzam anotācijas 3.sadaļas punktā “Cita informācija” norādīt informāciju par šīm izmaksām, skaidrojot, kā tieši plānots risināt jautājumu par papildus nepieciešamo finansējumu, papildus arī norādot, vai tiks nodrošināta šobrīd plānotā projekta ieviešana, ja papildus finansējums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informāciju par nepieciešamajām uzturēšanas izmaksām, lūdzam papildināt anotācijas 3.sadaļas 6.punktu ar informāciju par uzturēšanas izmaksu indikatīviem aprēķiniem, kā arī, ievērojot, ka tās plānotas no 2025.gada, minētās izmaksas norādīt anotācijas 3.sadaļas 2.1.apakšpunktā 2025.gadā, tādējādi atspoguļojot finansiālo ietekmi  arī 3.1 un 5.1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projekta 4. sadaļā, ka visas summas norādītas ar PVN.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iemeslu dēļ projektam ir pievienoti divi vienādi pielikumi (pase, attīstības plāns un apliecinājums). Gadījumā, ja pielikumi ir pievienoti tehniskas kļūmes dēļ, lūdzam dzēst liekus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 punkta redakciju papildinot ar vārdiem "un projekta pasē plānoto rezultātu, tostarp finanšu, rezultāta un iznākuma rādītāju, sasniegšanu" pēc vārdiem "un projekta pasē plānoto darbību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Vides aizsardzības un reģionālās attīstības ministriju, kura īstenos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12.12.2022.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12.12.2022.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