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Likums par Valsts aizsardzības un drošības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6. punktu likumprojekta nosaukumu veido iespējami īsu un atbilstošu likumprojekta saturam. Likumprojekta nosaukumu veido no vārdiem, kas atklāj likumprojekta saturu, un noslēdz ar vārdu “likums”. Vienlaikus šo pašu noteikumu 7. punkts paredz, ka, ja, izmantojot šo noteikumu 6.punktā minēto paņēmienu, nav iespējams izveidot stilistiski pareizu likumprojekta nosaukumu, to sāk ar vārdu “par” un tad raksta vārdus, kas atklāj likumprojekta saturu. Vārdu “likums” nosaukumā neietver.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nosaukumu atbilstoši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skaidrāk noteikt 5. panta pirmajā daļā paredzētās uzraudzības un pārraudzības darbības, lai likuma piemērošanā izvairītos no pārpratumiem par norādīto darbību savstarpējo atšķirību.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"Risinājuma apraksts", skaidrojot likumprojektā ietverto regulējumu. Šobrīd anotācijas 1.3. apakšsadaļā ir ietverta informācija, kas attiecas tikai uz iepriekš pieņemtiem tiesību aktiem, bet neskaidro likumprojektā paredzēto risinājumu.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15. punktam visiem projektiem aizpilda anotācijas sadaļu par sabiedrības grupām, kuras ietekmēs projekts, projekta ietekmi uz tām, ietekmi uz tautsaimniecības attīstību un administratīvo slogu (ja projekts satur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anotācijas 2. sadaļu, tostarp norādot sabiedrības grupas, kuras ietekmēs likumprojekts, ietekmi uz tautsaimniecību un, ja nepieciešams, veicot administratīvo izmaksu monetāro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7. septembra MK noteikumu Nr. 617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punktam visiem tiesību aktu projektiem aizpilda anotācijas sadaļu par projekta izstrādē iesaistītās institūcijas un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15. oktobra MK noteikumu Nr. 639 "Sabiedrības līdzdalības kārtība attīstības plānošanas procesā" 4. punktam institūcija, ievērojot šo noteikumu prasības, īsteno sabiedrības līdzdalību [..] tiesību aktu projektu izstrādē [..], it īpaši reformu izstrādes un īstenošanas procesā un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aicinām likumprojekta anotāciju papildināt ar pamatojumu lēmumam neiesaistīt sabiedrības pārstāvjus projekta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likumprojekta 5. panta ceturtajā daļā un 7. pantā noteiktos informācijas sniegšanas pienākumus. 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valsts vai pašvaldību institūcijām ir aizpildāms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tīmekļvietnē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nav šī likumprojekta izstrādātājs un nav bijusi iesaistīta tā izstrādē, un līdz ar to nevar nodrošināt likumprojekta turpmāko virzību Saeimā, lūdzam precizēt protokollēmuma 6. punktu norādot, ka atbildīgais par likumprojekta turpmāko virzību Saeimā ir aizsardzības ministrs.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ir valsts budžeta ietvarā nodalīti finanšu līdzekļi, kam ir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1.daļa ir 74.resora XXX.budžeta programma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atbildīgās ministrijas budžetā iekļauts finansējums, kas ar Ministru kabineta lēmumu pārdalīts no 74. resora XXX.budžeta programmas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naudas līdzekļus uzkrājošs finanšu instruments, kas sastāv no ziedojumu un dāvinājumu konta un iestādes konta Valsts kasē. Ja fonda naudas plānotais izlietojuma pārsniedz kalendāro gadu, Fonda līdzekļu uzkrāšanas, izlietošanas un uzraudzības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likumprojekta 2. panta pirmās daļas 2. punktā, gan 2. panta otrajā daļā ir noteikts, kas ir Fonda otrā daļa, nav viennozīmīgi skaidrs, kas veidos Fonda otro daļu. Ievērojot minēto, lūdzam precizēt likumprojekta 2. pantu vai skaidrot likumprojekta anotācijā, plānoto tiesisko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izveidot un noteikt kārtību, kā fonda līdzekļi tiek iekļauti 74. resora atsevišķajā budžeta programmā "Aizsardzības un drošības fonds",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kādi nodokļi un kāda šo nodokļu daļa tiktu novirzīta budžeta programmā "Aizsardzības un drošības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 finanšu resursi no Aizsardzības un drošības fonda 2.daļas tiek uzskaitīti Valsts kases kontos un līdzekļu atlikumi saimnieciskā gada beigās paliek kontā un ir izmantojami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nodrošināt ikgadēju sabiedrībai pieejama pārskata publicēšanu par "Aizsardzības un drošības fonda" ieņēmumiem, izdevumiem un sasniegtajiem rezultātiem oficiālajā interneta vietnē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sadarbībā ar Aizsardzības ministriju reizi gadā informēt Ministru kabinetu par Fonda finanšu līdzekļu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atbildīgais par likumprojekta turpmāko virzību Saeimā ir Ministru prezidents.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projektu atbilstoši TAP portālā esošajiem paraugiem protokollēmumu noformēšanai un aizpildīšanai, pieejams: https://vktap.mk.gov.lv/help/ministru-kabineta-sedes-protokollemumu-projektu-paraugi, tostarp, protokollēmuma projekta veidnē katru punktu / apakšpunktu rakstot jaunā laukā, tādējādi izvairoties no kļūdām punktu numerācijā.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22.07.2025.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22.07.2025.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