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CSDD, sniedzot pakalpojumus, iegūst un apstrādā informāciju no valsts informācijas sistēmām - Fizisko personu reģistra (vārds, uzvārds, personas kods, personas statuss, dzimums, deklarētās, reģistrētās vai norādītās dzīvesvietas adrese, dzimšanas datums, dzimšanas vieta, personu apliecinošs dokuments, valstiskā piederība un tās veids, personas rīcībspējas pazīme), Uzņēmumu reģistra (ziņas par reģistrētajiem subjektiem, to statusu un ziņas par to pārstāvjiem), Sodu reģistra, Komercķīlu reģistra, Laulāto mantisko attiecību reģistra, lai nodrošinātu datu atbilstību, pārbaudītu personas statusu, tās rīcībspēju, mantas tiesisko statusu un citu normatīvajos aktos paredzētu informāciju, un nodrošina normatīvajos aktos noteikto pārvaldes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9.1. apakšpunktu, papildinot to ar skaidru uzskaitījumu par konkrētiem datiem, kas tiek iegūti no katras minētās valsts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detalizēti norādīts, kādi dati tiek iegūti no Fizisko personu reģistra (piemēram, vārds, uzvārds, personas kods, dzīvesvietas adrese u.c.) un Uzņēmumu reģistra (ziņas par reģistrētajiem subjektiem, to statusu un pārstāvjiem). Savukārt attiecībā uz Sodu reģistru, Komercķīlu reģistru un Laulāto mantisko attiecību reģistru nav norādīts, kādi tieši dati tiek iegūti un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tiesību normas skaidrību, paredzamību un atbilstību datu minimizācijas principam, nepieciešams konkrēti uzskaitīt datus, kas tiek iegūti no katras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precizēšana ir būtiska, lai nodrošinātu datu subjekta tiesību aizsardzību un atbilstību Vispārīgajai datu aizsardzības regulai, kā arī lai izvairītos no interpretācijas riskiem un iespējamiem pārkāpumiem datu apstrādes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04.08.2025.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04.08.2025.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