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Finanšu ministrijas izstrādāto informatīvo ziņojumu “Par priekšlikumiem kapitāla tirgus attīstībai un valsts un pašvaldību kapitālsabiedrībām, kas virzāmas sākotnējam publiskam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Kaut arī informatīvais ziņojums ir vērsts uz publisku personu kapitālsabiedrībām, kas virzāmas sākotnējam publiskam piedāvājumam, vairākās tā vietās ir atsauces arī uz OECD 2024. gada Latvijas ziņojumu. Līdz ar to LTRK aicina informatīvo ziņojumu precizēt, tajā iekļaujot arī OECD ziņojumā paustās atziņas par konkurences neitralitāti.  Proti, OECD secinājusi, ka izvērtējums par regulējuma un valsts kapitālsabiedrību klātbūtnes ietekmi uz konkurenci joprojām ir vājš. Šķēršļi jaunu uzņēmumu ienākšanai pakalpojumu nozarēs ir augsti. OECD rekomendācija: Paplašināt Konkurences padomes pilnvaras attiecībā uz tirgus izpētes veikšanu un normatīvo aktu novērtēšanas uzsākšanu, kā arī valsts kapitālsabiedrību lietderības izvērtēšanu, lai nodrošinātu konkurences neitralitāti. LTRK ieskatā šis ir būtisks jautājums par publisku personu kapitālsabiedrībām, kas arī jāņem vērā, vērtējot to virzību publiskam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iebilst informatīvajā ziņojumā paustajam secinājumam (31. lp), ka pastāv ierobežojumi veikt ieguldījumus inovācijās un jaundibinātās kapitālsabiedrībās Valsts pārvaldes iekārtas likuma 88.panta kontekstā. Esošā regulējuma ietvaros ir vairākas publiskas kapitālsabiedrības, kas spēj radīt inovatīvus risinājumus, kā arī tos eksportēt ārvalstīs. Tāpat līdzšinējās diskusijās par 88. panta tvērumu nav konstatēts neviens konkrēts piemērs, kad šī tiesību norma būtu traucējusi veikt ieguldījumus inovācijās. Ņemot vērā minēto, LTRK ieskatā šādam secinājumam nav pamata un uzskata, ka tas no informatīvā ziņojuma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par informatīvā ziņojumā ietverto priekšlikumu, kas paredz pēc likumprojekta “Grozījumi Publiskas personas kapitāla daļu un kapitālsabiedrību pārvaldības likumā” pieņemšanas, attiecībā uz tām valsts kapitālsabiedrībām, kam šobrīd noteikts daļu atsavināšanas aizliegums, noteikt, kurām no šīm sabiedrībām veicama līdzdalības pārvērtēšana un mazākuma daļas atsavināšana, īstenojot sākotnējo publisko piedāvājumu (IPO), LTRK savu pozīciju sniegs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