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23-TA-573: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maiņu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(Zemesgrāmatas izdruka Ventas ielai 3, Jūrmalā, ar kad. nr. 13000111303)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(Zemesgrāmatas izdruka Amulas ielai 6, Jūrmalā, ar kad.nr. 13000111308)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(Zemesgrāmatas izdruka Dubultu prospektam 59, Jūrmalā, ar kad.nr. 13000111304)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Amulas ielā 6, Jūrmalā (kadastra apz. 1300 011 1308) daļas 242 m2 platībā novērtējuma 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(kadastra apz. 1300 011 1308) daļas 2228 m2 platībā (projektētais kadastra ap.1300 011 0040) un uz tās esošo ēku ar kadastra apz.1300 011 1308 003 un apz.1300 011 1308 004, Amulas ielā 8, Jūrmalā, novērtējuma 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Dubultu prospektā 59, Jūrmalā (kadastra apz. 1300 011 1304) daļas 231 m2 platībā novērtējuma 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Dubultu prospektā 59, Jūrmalā (kadastra apz. 1300 011 1304) daļas 1043 m2 platībā novērtējuma 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Ventas ielā 3, Jūrmalā (kadastra apz. 1300 011 1303) daļas 1043 m2 platībā novērtējuma 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vienības Ventas ielā 3, Jūrmalā (kadastra apz. 1300 011 1303) daļas 2053 m2 platībā novērtējuma ziņojums)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paredz mainīt no valsts īpašumam Labklājības ministrijas personā nodalītās zemes vienības ar kadastra apzīmējumu 13000111308 Amulas ielā 6, Jūrmalā (kadastra Nr.13000111308) atdalītās zemes vienības pret privātpersonu nekustamajiem īpašumiem. Atbilstoši Rīgas rajona tiesas Jūrmalas pilsētas zemesgrāmatas nodalījumā Nr. 100000254756 esošās informācijas zemes vienība ir 7648m</w:t>
            </w:r>
            <w:r w:rsidR="00000000" w:rsidRPr="00000000" w:rsidDel="00000000">
              <w:rPr>
                <w:vertAlign w:val="superscript"/>
                <w:rtl w:val="0"/>
              </w:rPr>
              <w:t xml:space="preserve">2</w:t>
            </w:r>
            <w:r w:rsidR="00000000" w:rsidRPr="00000000" w:rsidDel="00000000">
              <w:rPr>
                <w:rtl w:val="0"/>
              </w:rPr>
              <w:t xml:space="preserve"> liela. Vienlaikus norādīts, ka nekustamais īpašums ir apgrūtināts un tas atrodas Rīgas jūras līča piekrastes krasta kāpu aizsargjoslā arī 7648m</w:t>
            </w:r>
            <w:r w:rsidR="00000000" w:rsidRPr="00000000" w:rsidDel="00000000">
              <w:rPr>
                <w:vertAlign w:val="superscript"/>
                <w:rtl w:val="0"/>
              </w:rPr>
              <w:t xml:space="preserve">2</w:t>
            </w:r>
            <w:r w:rsidR="00000000" w:rsidRPr="00000000" w:rsidDel="00000000">
              <w:rPr>
                <w:rtl w:val="0"/>
              </w:rPr>
              <w:t xml:space="preserve"> platībā. Minētā informācija nav atspoguļota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Aizsargjoslu likuma 36. panta trešās daļas 1.apakšpunktam krasta kāpu aizsargjoslā ir aizliegts atsavināt valsts īpašumā esošo zemi. Ievērojot minēto un to, ka maiņas darījums ar privātpersonu arī ir atsavināšana, tad valstij ir aizliegts atsavināt, arī mainot daļu no sava nekustamā īpašuma, kas atrodas krasta kāpu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skaidrot anotācijā. Ja situācija ir mainījusies, lūdzam veikt nepieciešamās darbības, lai dokumentos atspoguļotos patiesa informācija. Ja nekustamais īpašums neatrodas krasta kāpu aizsargjoslā, lūdzam pievienot paskaidrojošos dokumentus, kas to apliecina. Pretējā gadījumā rīkojuma projekta izpilde nav iespējama, jo Aizsargjoslu likums šādu nekustamo īpašumu maiņu aizliedz.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23-TA-573</w:t>
    </w:r>
    <w:r>
      <w:br/>
    </w:r>
    <w:r w:rsidR="00000000" w:rsidRPr="00000000" w:rsidDel="00000000">
      <w:rPr>
        <w:rtl w:val="0"/>
      </w:rPr>
      <w:t xml:space="preserve">Izdrukāts 12.04.2023. 20.51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23-TA-573</w:t>
    </w:r>
    <w:r>
      <w:br/>
    </w:r>
    <w:r w:rsidR="00000000" w:rsidRPr="00000000" w:rsidDel="00000000">
      <w:rPr>
        <w:rtl w:val="0"/>
      </w:rPr>
      <w:t xml:space="preserve">Izdrukāts 12.04.2023. 20.51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Atzinumi_23-TA-573.docx</dc:title>
</cp:coreProperties>
</file>

<file path=docProps/custom.xml><?xml version="1.0" encoding="utf-8"?>
<Properties xmlns="http://schemas.openxmlformats.org/officeDocument/2006/custom-properties" xmlns:vt="http://schemas.openxmlformats.org/officeDocument/2006/docPropsVTypes"/>
</file>