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7A509" w14:textId="4ACD6757" w:rsidR="007F3C6E" w:rsidRDefault="00FC1FD5">
      <w:r>
        <w:rPr>
          <w:rFonts w:ascii="Calibri" w:hAnsi="Calibri" w:cs="Calibri"/>
          <w:b/>
          <w:bCs/>
          <w:color w:val="000000"/>
          <w:shd w:val="clear" w:color="auto" w:fill="FFFFFF"/>
        </w:rPr>
        <w:t>No:</w:t>
      </w:r>
      <w:r>
        <w:rPr>
          <w:rFonts w:ascii="Calibri" w:hAnsi="Calibri" w:cs="Calibri"/>
          <w:color w:val="000000"/>
          <w:shd w:val="clear" w:color="auto" w:fill="FFFFFF"/>
        </w:rPr>
        <w:t> Inguna Dancīte &lt;inguna.dancite@fm.gov.lv&gt; Pasts &lt;Pasts@fm.gov.lv&gt; vārdā</w:t>
      </w:r>
      <w:r>
        <w:rPr>
          <w:rFonts w:ascii="Calibri" w:hAnsi="Calibri" w:cs="Calibri"/>
          <w:color w:val="000000"/>
        </w:rPr>
        <w:br/>
      </w:r>
      <w:r>
        <w:rPr>
          <w:rFonts w:ascii="Calibri" w:hAnsi="Calibri" w:cs="Calibri"/>
          <w:b/>
          <w:bCs/>
          <w:color w:val="000000"/>
          <w:shd w:val="clear" w:color="auto" w:fill="FFFFFF"/>
        </w:rPr>
        <w:t>Nosūtīts:</w:t>
      </w:r>
      <w:r>
        <w:rPr>
          <w:rFonts w:ascii="Calibri" w:hAnsi="Calibri" w:cs="Calibri"/>
          <w:color w:val="000000"/>
          <w:shd w:val="clear" w:color="auto" w:fill="FFFFFF"/>
        </w:rPr>
        <w:t> otrdiena, 2021. gada 2. novembris 14:28</w:t>
      </w:r>
      <w:r>
        <w:rPr>
          <w:rFonts w:ascii="Calibri" w:hAnsi="Calibri" w:cs="Calibri"/>
          <w:color w:val="000000"/>
        </w:rPr>
        <w:br/>
      </w:r>
      <w:r>
        <w:rPr>
          <w:rFonts w:ascii="Calibri" w:hAnsi="Calibri" w:cs="Calibri"/>
          <w:b/>
          <w:bCs/>
          <w:color w:val="000000"/>
          <w:shd w:val="clear" w:color="auto" w:fill="FFFFFF"/>
        </w:rPr>
        <w:t>Kam:</w:t>
      </w:r>
      <w:r>
        <w:rPr>
          <w:rFonts w:ascii="Calibri" w:hAnsi="Calibri" w:cs="Calibri"/>
          <w:color w:val="000000"/>
          <w:shd w:val="clear" w:color="auto" w:fill="FFFFFF"/>
        </w:rPr>
        <w:t> TM KANCELEJA &lt;pasts@tm.gov.lv&gt;</w:t>
      </w:r>
      <w:r>
        <w:rPr>
          <w:rFonts w:ascii="Calibri" w:hAnsi="Calibri" w:cs="Calibri"/>
          <w:color w:val="000000"/>
        </w:rPr>
        <w:br/>
      </w:r>
      <w:r>
        <w:rPr>
          <w:rFonts w:ascii="Calibri" w:hAnsi="Calibri" w:cs="Calibri"/>
          <w:b/>
          <w:bCs/>
          <w:color w:val="000000"/>
          <w:shd w:val="clear" w:color="auto" w:fill="FFFFFF"/>
        </w:rPr>
        <w:t>Kopija:</w:t>
      </w:r>
      <w:r>
        <w:rPr>
          <w:rFonts w:ascii="Calibri" w:hAnsi="Calibri" w:cs="Calibri"/>
          <w:color w:val="000000"/>
          <w:shd w:val="clear" w:color="auto" w:fill="FFFFFF"/>
        </w:rPr>
        <w:t> Evija Timpare &lt;Evija.Timpare@TM.GOV.LV&gt;</w:t>
      </w:r>
      <w:r>
        <w:rPr>
          <w:rFonts w:ascii="Calibri" w:hAnsi="Calibri" w:cs="Calibri"/>
          <w:color w:val="000000"/>
        </w:rPr>
        <w:br/>
      </w:r>
      <w:r>
        <w:rPr>
          <w:rFonts w:ascii="Calibri" w:hAnsi="Calibri" w:cs="Calibri"/>
          <w:b/>
          <w:bCs/>
          <w:color w:val="000000"/>
          <w:shd w:val="clear" w:color="auto" w:fill="FFFFFF"/>
        </w:rPr>
        <w:t>Tēma:</w:t>
      </w:r>
      <w:r>
        <w:rPr>
          <w:rFonts w:ascii="Calibri" w:hAnsi="Calibri" w:cs="Calibri"/>
          <w:color w:val="000000"/>
          <w:shd w:val="clear" w:color="auto" w:fill="FFFFFF"/>
        </w:rPr>
        <w:t> Par precizēto Ministru kabineta noteikumu projektu "Grozījumi Ministru kabineta 2013.gada 2.jūlija noteikumos Nr. 364 "Noteikumi par zvērināta tiesu izpildītāja rīcību ar bezmantinieku mantu "" (VSS-345)</w:t>
      </w:r>
    </w:p>
    <w:p w14:paraId="45025291" w14:textId="052655FA" w:rsidR="00FC1FD5" w:rsidRDefault="00FC1FD5"/>
    <w:p w14:paraId="071DEA69" w14:textId="77777777" w:rsidR="00FC1FD5" w:rsidRDefault="00FC1FD5" w:rsidP="00FC1FD5">
      <w:pPr>
        <w:pStyle w:val="xmsonormal"/>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02.11.2021.  Nr. 10.1-6/7-1/1292</w:t>
      </w:r>
    </w:p>
    <w:p w14:paraId="21B66363" w14:textId="77777777" w:rsidR="00FC1FD5" w:rsidRDefault="00FC1FD5" w:rsidP="00FC1FD5">
      <w:pPr>
        <w:pStyle w:val="xmsonormal"/>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w:t>
      </w:r>
    </w:p>
    <w:p w14:paraId="6D0F8B01" w14:textId="77777777" w:rsidR="00FC1FD5" w:rsidRDefault="00FC1FD5" w:rsidP="00FC1FD5">
      <w:pPr>
        <w:pStyle w:val="xmsonormal"/>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Labdien!</w:t>
      </w:r>
    </w:p>
    <w:p w14:paraId="08548E7E" w14:textId="77777777" w:rsidR="00FC1FD5" w:rsidRDefault="00FC1FD5" w:rsidP="00FC1FD5">
      <w:pPr>
        <w:pStyle w:val="xmsonormal"/>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w:t>
      </w:r>
    </w:p>
    <w:p w14:paraId="2EEB2542" w14:textId="77777777" w:rsidR="00FC1FD5" w:rsidRDefault="00FC1FD5" w:rsidP="00FC1FD5">
      <w:pPr>
        <w:pStyle w:val="xmsonormal"/>
        <w:shd w:val="clear" w:color="auto" w:fill="FFFFFF"/>
        <w:spacing w:before="0" w:beforeAutospacing="0" w:after="0" w:afterAutospacing="0"/>
        <w:ind w:firstLine="709"/>
        <w:jc w:val="both"/>
        <w:rPr>
          <w:rFonts w:ascii="Calibri" w:hAnsi="Calibri" w:cs="Calibri"/>
          <w:color w:val="000000"/>
          <w:sz w:val="22"/>
          <w:szCs w:val="22"/>
        </w:rPr>
      </w:pPr>
      <w:r>
        <w:rPr>
          <w:rFonts w:ascii="Calibri" w:hAnsi="Calibri" w:cs="Calibri"/>
          <w:color w:val="000000"/>
          <w:sz w:val="22"/>
          <w:szCs w:val="22"/>
        </w:rPr>
        <w:t>Finanšu ministrija atbilstoši kompetencei ir izskatījusi Tieslietu ministrijas precizēto Ministru kabineta noteikumu projektu “Grozījumi Ministru kabineta 2013.gada 2.jūlija noteikumos Nr.364 "Noteikumi par zvērināta tiesu izpildītāja rīcību ar bezmantinieku mantu "" (VSS-345), tā sākotnējās ietekmes novērtējuma ziņojumu (anotāciju), izziņu par atzinumos sniegtajiem iebildumiem (turpmāk – izziņa) un atbalsta to tālāku virzību bez iebildumiem.</w:t>
      </w:r>
    </w:p>
    <w:p w14:paraId="0E011245" w14:textId="77777777" w:rsidR="00FC1FD5" w:rsidRDefault="00FC1FD5" w:rsidP="00FC1FD5">
      <w:pPr>
        <w:pStyle w:val="xmsonormal"/>
        <w:shd w:val="clear" w:color="auto" w:fill="FFFFFF"/>
        <w:spacing w:before="0" w:beforeAutospacing="0" w:after="0" w:afterAutospacing="0"/>
        <w:ind w:firstLine="709"/>
        <w:jc w:val="both"/>
        <w:rPr>
          <w:rFonts w:ascii="Calibri" w:hAnsi="Calibri" w:cs="Calibri"/>
          <w:color w:val="000000"/>
          <w:sz w:val="22"/>
          <w:szCs w:val="22"/>
        </w:rPr>
      </w:pPr>
      <w:r>
        <w:rPr>
          <w:rFonts w:ascii="Calibri" w:hAnsi="Calibri" w:cs="Calibri"/>
          <w:color w:val="000000"/>
          <w:sz w:val="22"/>
          <w:szCs w:val="22"/>
        </w:rPr>
        <w:t>Vienlaikus atkārtoti lūdzam precizēt anotācijas III sadaļas tabulas ailē “izmaiņas, salīdzinot ar vidēja termiņa budžeta ietvaru” gadus, norādot 2022. un 2023.gadu.</w:t>
      </w:r>
    </w:p>
    <w:p w14:paraId="5A26AADF" w14:textId="77777777" w:rsidR="00FC1FD5" w:rsidRDefault="00FC1FD5" w:rsidP="00FC1FD5">
      <w:pPr>
        <w:pStyle w:val="xmsonormal"/>
        <w:shd w:val="clear" w:color="auto" w:fill="FFFFFF"/>
        <w:spacing w:before="0" w:beforeAutospacing="0" w:after="0" w:afterAutospacing="0"/>
        <w:ind w:firstLine="709"/>
        <w:jc w:val="both"/>
        <w:rPr>
          <w:rFonts w:ascii="Calibri" w:hAnsi="Calibri" w:cs="Calibri"/>
          <w:color w:val="000000"/>
          <w:sz w:val="22"/>
          <w:szCs w:val="22"/>
        </w:rPr>
      </w:pPr>
      <w:r>
        <w:rPr>
          <w:rFonts w:ascii="Calibri" w:hAnsi="Calibri" w:cs="Calibri"/>
          <w:color w:val="000000"/>
          <w:sz w:val="22"/>
          <w:szCs w:val="22"/>
        </w:rPr>
        <w:t>Tāpat lūdzam izziņā iekļaut Finanšu ministrijas 27.07.2021. atzinuma Nr. 10.1-6/7-1/907 izteiktā 1.iebilduma otro daļu.</w:t>
      </w:r>
    </w:p>
    <w:p w14:paraId="187603A2" w14:textId="77777777" w:rsidR="00FC1FD5" w:rsidRDefault="00FC1FD5" w:rsidP="00FC1FD5">
      <w:pPr>
        <w:pStyle w:val="xmsonormal"/>
        <w:shd w:val="clear" w:color="auto" w:fill="FFFFFF"/>
        <w:spacing w:before="0" w:beforeAutospacing="0" w:after="0" w:afterAutospacing="0"/>
        <w:jc w:val="both"/>
        <w:rPr>
          <w:rFonts w:ascii="Calibri" w:hAnsi="Calibri" w:cs="Calibri"/>
          <w:color w:val="000000"/>
          <w:sz w:val="22"/>
          <w:szCs w:val="22"/>
        </w:rPr>
      </w:pPr>
      <w:r>
        <w:rPr>
          <w:rFonts w:ascii="Calibri" w:hAnsi="Calibri" w:cs="Calibri"/>
          <w:color w:val="1F497D"/>
          <w:sz w:val="22"/>
          <w:szCs w:val="22"/>
          <w:bdr w:val="none" w:sz="0" w:space="0" w:color="auto" w:frame="1"/>
        </w:rPr>
        <w:t> </w:t>
      </w:r>
    </w:p>
    <w:p w14:paraId="0276106F" w14:textId="77777777" w:rsidR="00FC1FD5" w:rsidRDefault="00FC1FD5" w:rsidP="00FC1FD5">
      <w:pPr>
        <w:pStyle w:val="xmsonormal"/>
        <w:shd w:val="clear" w:color="auto" w:fill="FFFFFF"/>
        <w:spacing w:before="0" w:beforeAutospacing="0" w:after="0" w:afterAutospacing="0"/>
        <w:rPr>
          <w:rFonts w:ascii="Calibri" w:hAnsi="Calibri" w:cs="Calibri"/>
          <w:color w:val="000000"/>
          <w:sz w:val="22"/>
          <w:szCs w:val="22"/>
        </w:rPr>
      </w:pPr>
      <w:r>
        <w:rPr>
          <w:rFonts w:ascii="Franklin Gothic Book" w:hAnsi="Franklin Gothic Book" w:cs="Calibri"/>
          <w:b/>
          <w:bCs/>
          <w:color w:val="4C4B49"/>
          <w:sz w:val="20"/>
          <w:szCs w:val="20"/>
          <w:bdr w:val="none" w:sz="0" w:space="0" w:color="auto" w:frame="1"/>
        </w:rPr>
        <w:t>Ar cieņu</w:t>
      </w:r>
      <w:r>
        <w:rPr>
          <w:rFonts w:ascii="Franklin Gothic Book" w:hAnsi="Franklin Gothic Book" w:cs="Calibri"/>
          <w:b/>
          <w:bCs/>
          <w:color w:val="4C4B49"/>
          <w:sz w:val="20"/>
          <w:szCs w:val="20"/>
          <w:bdr w:val="none" w:sz="0" w:space="0" w:color="auto" w:frame="1"/>
        </w:rPr>
        <w:br/>
      </w:r>
      <w:r>
        <w:rPr>
          <w:rFonts w:ascii="Franklin Gothic Medium" w:hAnsi="Franklin Gothic Medium" w:cs="Calibri"/>
          <w:b/>
          <w:bCs/>
          <w:color w:val="1F497D"/>
          <w:sz w:val="20"/>
          <w:szCs w:val="20"/>
          <w:bdr w:val="none" w:sz="0" w:space="0" w:color="auto" w:frame="1"/>
        </w:rPr>
        <w:t xml:space="preserve">Andžela </w:t>
      </w:r>
      <w:proofErr w:type="spellStart"/>
      <w:r>
        <w:rPr>
          <w:rFonts w:ascii="Franklin Gothic Medium" w:hAnsi="Franklin Gothic Medium" w:cs="Calibri"/>
          <w:b/>
          <w:bCs/>
          <w:color w:val="1F497D"/>
          <w:sz w:val="20"/>
          <w:szCs w:val="20"/>
          <w:bdr w:val="none" w:sz="0" w:space="0" w:color="auto" w:frame="1"/>
        </w:rPr>
        <w:t>Aperčoje</w:t>
      </w:r>
      <w:proofErr w:type="spellEnd"/>
      <w:r>
        <w:rPr>
          <w:rFonts w:ascii="Franklin Gothic Book" w:hAnsi="Franklin Gothic Book" w:cs="Calibri"/>
          <w:color w:val="767573"/>
          <w:sz w:val="16"/>
          <w:szCs w:val="16"/>
          <w:bdr w:val="none" w:sz="0" w:space="0" w:color="auto" w:frame="1"/>
        </w:rPr>
        <w:br/>
        <w:t>Juridiskā departamenta</w:t>
      </w:r>
      <w:r>
        <w:rPr>
          <w:rFonts w:ascii="Franklin Gothic Book" w:hAnsi="Franklin Gothic Book" w:cs="Calibri"/>
          <w:color w:val="767573"/>
          <w:sz w:val="16"/>
          <w:szCs w:val="16"/>
          <w:bdr w:val="none" w:sz="0" w:space="0" w:color="auto" w:frame="1"/>
        </w:rPr>
        <w:br/>
        <w:t>Tiesību aktu nodaļas juriskonsulte</w:t>
      </w:r>
      <w:r>
        <w:rPr>
          <w:rFonts w:ascii="Franklin Gothic Book" w:hAnsi="Franklin Gothic Book" w:cs="Calibri"/>
          <w:color w:val="767573"/>
          <w:sz w:val="16"/>
          <w:szCs w:val="16"/>
          <w:bdr w:val="none" w:sz="0" w:space="0" w:color="auto" w:frame="1"/>
        </w:rPr>
        <w:br/>
        <w:t>Tālr.: (+371) 67095451</w:t>
      </w:r>
      <w:r>
        <w:rPr>
          <w:rFonts w:ascii="Franklin Gothic Book" w:hAnsi="Franklin Gothic Book" w:cs="Calibri"/>
          <w:color w:val="767573"/>
          <w:sz w:val="16"/>
          <w:szCs w:val="16"/>
          <w:bdr w:val="none" w:sz="0" w:space="0" w:color="auto" w:frame="1"/>
        </w:rPr>
        <w:br/>
        <w:t>E-pasts: </w:t>
      </w:r>
      <w:hyperlink r:id="rId6" w:history="1">
        <w:r>
          <w:rPr>
            <w:rStyle w:val="Hyperlink"/>
            <w:rFonts w:ascii="Franklin Gothic Book" w:hAnsi="Franklin Gothic Book" w:cs="Calibri"/>
            <w:sz w:val="16"/>
            <w:szCs w:val="16"/>
            <w:bdr w:val="none" w:sz="0" w:space="0" w:color="auto" w:frame="1"/>
          </w:rPr>
          <w:t>andzela.apercoje@fm.gov.lv</w:t>
        </w:r>
      </w:hyperlink>
    </w:p>
    <w:p w14:paraId="066116BE" w14:textId="77777777" w:rsidR="00FC1FD5" w:rsidRDefault="00FC1FD5" w:rsidP="00FC1FD5">
      <w:pPr>
        <w:pStyle w:val="xmsonormal"/>
        <w:shd w:val="clear" w:color="auto" w:fill="FFFFFF"/>
        <w:spacing w:before="0" w:beforeAutospacing="0" w:after="0" w:afterAutospacing="0"/>
        <w:rPr>
          <w:rFonts w:ascii="Calibri" w:hAnsi="Calibri" w:cs="Calibri"/>
          <w:color w:val="000000"/>
          <w:sz w:val="22"/>
          <w:szCs w:val="22"/>
        </w:rPr>
      </w:pPr>
      <w:r>
        <w:rPr>
          <w:rFonts w:ascii="Franklin Gothic Medium" w:hAnsi="Franklin Gothic Medium" w:cs="Calibri"/>
          <w:b/>
          <w:bCs/>
          <w:color w:val="1F497D"/>
          <w:sz w:val="20"/>
          <w:szCs w:val="20"/>
          <w:bdr w:val="none" w:sz="0" w:space="0" w:color="auto" w:frame="1"/>
        </w:rPr>
        <w:t xml:space="preserve">Daira </w:t>
      </w:r>
      <w:proofErr w:type="spellStart"/>
      <w:r>
        <w:rPr>
          <w:rFonts w:ascii="Franklin Gothic Medium" w:hAnsi="Franklin Gothic Medium" w:cs="Calibri"/>
          <w:b/>
          <w:bCs/>
          <w:color w:val="1F497D"/>
          <w:sz w:val="20"/>
          <w:szCs w:val="20"/>
          <w:bdr w:val="none" w:sz="0" w:space="0" w:color="auto" w:frame="1"/>
        </w:rPr>
        <w:t>Stempere</w:t>
      </w:r>
      <w:proofErr w:type="spellEnd"/>
      <w:r>
        <w:rPr>
          <w:rFonts w:ascii="Franklin Gothic Book" w:hAnsi="Franklin Gothic Book" w:cs="Calibri"/>
          <w:color w:val="767573"/>
          <w:sz w:val="16"/>
          <w:szCs w:val="16"/>
          <w:bdr w:val="none" w:sz="0" w:space="0" w:color="auto" w:frame="1"/>
        </w:rPr>
        <w:br/>
        <w:t>Budžeta departamenta</w:t>
      </w:r>
      <w:r>
        <w:rPr>
          <w:rFonts w:ascii="Franklin Gothic Book" w:hAnsi="Franklin Gothic Book" w:cs="Calibri"/>
          <w:color w:val="767573"/>
          <w:sz w:val="16"/>
          <w:szCs w:val="16"/>
          <w:bdr w:val="none" w:sz="0" w:space="0" w:color="auto" w:frame="1"/>
        </w:rPr>
        <w:br/>
        <w:t xml:space="preserve">Aizsardzības un </w:t>
      </w:r>
      <w:proofErr w:type="spellStart"/>
      <w:r>
        <w:rPr>
          <w:rFonts w:ascii="Franklin Gothic Book" w:hAnsi="Franklin Gothic Book" w:cs="Calibri"/>
          <w:color w:val="767573"/>
          <w:sz w:val="16"/>
          <w:szCs w:val="16"/>
          <w:bdr w:val="none" w:sz="0" w:space="0" w:color="auto" w:frame="1"/>
        </w:rPr>
        <w:t>tiesībsargājošo</w:t>
      </w:r>
      <w:proofErr w:type="spellEnd"/>
      <w:r>
        <w:rPr>
          <w:rFonts w:ascii="Franklin Gothic Book" w:hAnsi="Franklin Gothic Book" w:cs="Calibri"/>
          <w:color w:val="767573"/>
          <w:sz w:val="16"/>
          <w:szCs w:val="16"/>
          <w:bdr w:val="none" w:sz="0" w:space="0" w:color="auto" w:frame="1"/>
        </w:rPr>
        <w:t xml:space="preserve"> iestāžu finansēšanas nodaļas vecākā eksperte</w:t>
      </w:r>
      <w:r>
        <w:rPr>
          <w:rFonts w:ascii="Franklin Gothic Book" w:hAnsi="Franklin Gothic Book" w:cs="Calibri"/>
          <w:color w:val="767573"/>
          <w:sz w:val="16"/>
          <w:szCs w:val="16"/>
          <w:bdr w:val="none" w:sz="0" w:space="0" w:color="auto" w:frame="1"/>
        </w:rPr>
        <w:br/>
        <w:t>E-pasts: </w:t>
      </w:r>
      <w:hyperlink r:id="rId7" w:history="1">
        <w:r>
          <w:rPr>
            <w:rStyle w:val="Hyperlink"/>
            <w:rFonts w:ascii="Franklin Gothic Book" w:hAnsi="Franklin Gothic Book" w:cs="Calibri"/>
            <w:color w:val="1F497D"/>
            <w:sz w:val="16"/>
            <w:szCs w:val="16"/>
            <w:bdr w:val="none" w:sz="0" w:space="0" w:color="auto" w:frame="1"/>
          </w:rPr>
          <w:t>daira.stempere@fm.gov.lv</w:t>
        </w:r>
      </w:hyperlink>
      <w:r>
        <w:rPr>
          <w:rFonts w:ascii="Franklin Gothic Book" w:hAnsi="Franklin Gothic Book" w:cs="Calibri"/>
          <w:color w:val="1F497D"/>
          <w:sz w:val="16"/>
          <w:szCs w:val="16"/>
          <w:bdr w:val="none" w:sz="0" w:space="0" w:color="auto" w:frame="1"/>
        </w:rPr>
        <w:br/>
      </w:r>
      <w:r>
        <w:rPr>
          <w:rFonts w:ascii="Franklin Gothic Book" w:hAnsi="Franklin Gothic Book" w:cs="Calibri"/>
          <w:color w:val="767573"/>
          <w:sz w:val="16"/>
          <w:szCs w:val="16"/>
          <w:bdr w:val="none" w:sz="0" w:space="0" w:color="auto" w:frame="1"/>
        </w:rPr>
        <w:t>Tālr.: 67095468</w:t>
      </w:r>
    </w:p>
    <w:p w14:paraId="55B23524" w14:textId="77777777" w:rsidR="00FC1FD5" w:rsidRDefault="00FC1FD5" w:rsidP="00FC1FD5">
      <w:pPr>
        <w:pStyle w:val="xmsonormal"/>
        <w:shd w:val="clear" w:color="auto" w:fill="FFFFFF"/>
        <w:spacing w:before="0" w:beforeAutospacing="0" w:after="0" w:afterAutospacing="0"/>
        <w:rPr>
          <w:rFonts w:ascii="Calibri" w:hAnsi="Calibri" w:cs="Calibri"/>
          <w:color w:val="000000"/>
          <w:sz w:val="22"/>
          <w:szCs w:val="22"/>
        </w:rPr>
      </w:pPr>
      <w:r>
        <w:rPr>
          <w:rFonts w:ascii="Franklin Gothic Medium" w:hAnsi="Franklin Gothic Medium" w:cs="Calibri"/>
          <w:b/>
          <w:bCs/>
          <w:color w:val="1F497D"/>
          <w:sz w:val="20"/>
          <w:szCs w:val="20"/>
          <w:bdr w:val="none" w:sz="0" w:space="0" w:color="auto" w:frame="1"/>
        </w:rPr>
        <w:t>Karīna Ivanova</w:t>
      </w:r>
      <w:r>
        <w:rPr>
          <w:rFonts w:ascii="Franklin Gothic Book" w:hAnsi="Franklin Gothic Book" w:cs="Calibri"/>
          <w:color w:val="767573"/>
          <w:sz w:val="16"/>
          <w:szCs w:val="16"/>
          <w:bdr w:val="none" w:sz="0" w:space="0" w:color="auto" w:frame="1"/>
        </w:rPr>
        <w:br/>
        <w:t>Juridiskā departamenta</w:t>
      </w:r>
      <w:r>
        <w:rPr>
          <w:rFonts w:ascii="Franklin Gothic Book" w:hAnsi="Franklin Gothic Book" w:cs="Calibri"/>
          <w:color w:val="767573"/>
          <w:sz w:val="16"/>
          <w:szCs w:val="16"/>
          <w:bdr w:val="none" w:sz="0" w:space="0" w:color="auto" w:frame="1"/>
        </w:rPr>
        <w:br/>
        <w:t>Iepirkumu politikas un valsts nekustamo īpašumu pārvaldīšanas politikas nodaļas vecākā eksperte</w:t>
      </w:r>
      <w:r>
        <w:rPr>
          <w:rFonts w:ascii="Franklin Gothic Book" w:hAnsi="Franklin Gothic Book" w:cs="Calibri"/>
          <w:color w:val="767573"/>
          <w:sz w:val="16"/>
          <w:szCs w:val="16"/>
          <w:bdr w:val="none" w:sz="0" w:space="0" w:color="auto" w:frame="1"/>
        </w:rPr>
        <w:br/>
        <w:t>E-pasts: </w:t>
      </w:r>
      <w:hyperlink r:id="rId8" w:history="1">
        <w:r>
          <w:rPr>
            <w:rStyle w:val="Hyperlink"/>
            <w:rFonts w:ascii="Franklin Gothic Book" w:hAnsi="Franklin Gothic Book" w:cs="Calibri"/>
            <w:color w:val="1F497D"/>
            <w:sz w:val="16"/>
            <w:szCs w:val="16"/>
            <w:bdr w:val="none" w:sz="0" w:space="0" w:color="auto" w:frame="1"/>
          </w:rPr>
          <w:t>karina.ivanova@fm.gov.lv</w:t>
        </w:r>
      </w:hyperlink>
      <w:r>
        <w:rPr>
          <w:rFonts w:ascii="Franklin Gothic Book" w:hAnsi="Franklin Gothic Book" w:cs="Calibri"/>
          <w:color w:val="1F497D"/>
          <w:sz w:val="16"/>
          <w:szCs w:val="16"/>
          <w:bdr w:val="none" w:sz="0" w:space="0" w:color="auto" w:frame="1"/>
        </w:rPr>
        <w:br/>
      </w:r>
      <w:r>
        <w:rPr>
          <w:rFonts w:ascii="Franklin Gothic Book" w:hAnsi="Franklin Gothic Book" w:cs="Calibri"/>
          <w:color w:val="767573"/>
          <w:sz w:val="16"/>
          <w:szCs w:val="16"/>
          <w:bdr w:val="none" w:sz="0" w:space="0" w:color="auto" w:frame="1"/>
        </w:rPr>
        <w:t>Tālr.: 67095505</w:t>
      </w:r>
    </w:p>
    <w:p w14:paraId="30AD86CD" w14:textId="77777777" w:rsidR="00FC1FD5" w:rsidRDefault="00FC1FD5" w:rsidP="00FC1FD5">
      <w:pPr>
        <w:pStyle w:val="xmsonormal"/>
        <w:shd w:val="clear" w:color="auto" w:fill="FFFFFF"/>
        <w:spacing w:before="0" w:beforeAutospacing="0" w:after="0" w:afterAutospacing="0"/>
        <w:rPr>
          <w:rFonts w:ascii="Calibri" w:hAnsi="Calibri" w:cs="Calibri"/>
          <w:color w:val="000000"/>
          <w:sz w:val="22"/>
          <w:szCs w:val="22"/>
        </w:rPr>
      </w:pPr>
      <w:r>
        <w:rPr>
          <w:rFonts w:ascii="Franklin Gothic Book" w:hAnsi="Franklin Gothic Book" w:cs="Calibri"/>
          <w:color w:val="767573"/>
          <w:sz w:val="16"/>
          <w:szCs w:val="16"/>
          <w:bdr w:val="none" w:sz="0" w:space="0" w:color="auto" w:frame="1"/>
        </w:rPr>
        <w:br/>
        <w:t>Latvijas Republikas Finanšu ministrija</w:t>
      </w:r>
      <w:r>
        <w:rPr>
          <w:rFonts w:ascii="Franklin Gothic Book" w:hAnsi="Franklin Gothic Book" w:cs="Calibri"/>
          <w:color w:val="767573"/>
          <w:sz w:val="16"/>
          <w:szCs w:val="16"/>
          <w:bdr w:val="none" w:sz="0" w:space="0" w:color="auto" w:frame="1"/>
        </w:rPr>
        <w:br/>
        <w:t xml:space="preserve">Smilšu iela 1, </w:t>
      </w:r>
      <w:proofErr w:type="spellStart"/>
      <w:r>
        <w:rPr>
          <w:rFonts w:ascii="Franklin Gothic Book" w:hAnsi="Franklin Gothic Book" w:cs="Calibri"/>
          <w:color w:val="767573"/>
          <w:sz w:val="16"/>
          <w:szCs w:val="16"/>
          <w:bdr w:val="none" w:sz="0" w:space="0" w:color="auto" w:frame="1"/>
        </w:rPr>
        <w:t>Riga</w:t>
      </w:r>
      <w:proofErr w:type="spellEnd"/>
      <w:r>
        <w:rPr>
          <w:rFonts w:ascii="Franklin Gothic Book" w:hAnsi="Franklin Gothic Book" w:cs="Calibri"/>
          <w:color w:val="767573"/>
          <w:sz w:val="16"/>
          <w:szCs w:val="16"/>
          <w:bdr w:val="none" w:sz="0" w:space="0" w:color="auto" w:frame="1"/>
        </w:rPr>
        <w:t>, LV-1919, Latvija</w:t>
      </w:r>
      <w:r>
        <w:rPr>
          <w:rFonts w:ascii="Franklin Gothic Book" w:hAnsi="Franklin Gothic Book" w:cs="Calibri"/>
          <w:color w:val="767573"/>
          <w:sz w:val="16"/>
          <w:szCs w:val="16"/>
          <w:bdr w:val="none" w:sz="0" w:space="0" w:color="auto" w:frame="1"/>
        </w:rPr>
        <w:br/>
        <w:t>Mājaslapa: </w:t>
      </w:r>
      <w:hyperlink r:id="rId9" w:history="1">
        <w:r>
          <w:rPr>
            <w:rStyle w:val="Hyperlink"/>
            <w:rFonts w:ascii="Franklin Gothic Book" w:hAnsi="Franklin Gothic Book" w:cs="Calibri"/>
            <w:color w:val="1F497D"/>
            <w:sz w:val="16"/>
            <w:szCs w:val="16"/>
            <w:bdr w:val="none" w:sz="0" w:space="0" w:color="auto" w:frame="1"/>
          </w:rPr>
          <w:t>www.fm.gov.lv</w:t>
        </w:r>
      </w:hyperlink>
      <w:r>
        <w:rPr>
          <w:rFonts w:ascii="Franklin Gothic Book" w:hAnsi="Franklin Gothic Book" w:cs="Calibri"/>
          <w:color w:val="1F497D"/>
          <w:sz w:val="16"/>
          <w:szCs w:val="16"/>
          <w:bdr w:val="none" w:sz="0" w:space="0" w:color="auto" w:frame="1"/>
        </w:rPr>
        <w:br/>
      </w:r>
      <w:r>
        <w:rPr>
          <w:rFonts w:ascii="Franklin Gothic Book" w:hAnsi="Franklin Gothic Book" w:cs="Calibri"/>
          <w:color w:val="767573"/>
          <w:sz w:val="16"/>
          <w:szCs w:val="16"/>
          <w:bdr w:val="none" w:sz="0" w:space="0" w:color="auto" w:frame="1"/>
        </w:rPr>
        <w:t>E-pasts: </w:t>
      </w:r>
      <w:hyperlink r:id="rId10" w:history="1">
        <w:r>
          <w:rPr>
            <w:rStyle w:val="Hyperlink"/>
            <w:rFonts w:ascii="Franklin Gothic Book" w:hAnsi="Franklin Gothic Book" w:cs="Calibri"/>
            <w:color w:val="1F497D"/>
            <w:sz w:val="16"/>
            <w:szCs w:val="16"/>
            <w:bdr w:val="none" w:sz="0" w:space="0" w:color="auto" w:frame="1"/>
          </w:rPr>
          <w:t>pasts@fm.gov.lv</w:t>
        </w:r>
      </w:hyperlink>
    </w:p>
    <w:p w14:paraId="2ABD0E5F" w14:textId="43B2585D" w:rsidR="00FC1FD5" w:rsidRDefault="00FC1FD5"/>
    <w:sectPr w:rsidR="00FC1FD5">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F2DA6D" w14:textId="77777777" w:rsidR="00FC1FD5" w:rsidRDefault="00FC1FD5" w:rsidP="00FC1FD5">
      <w:pPr>
        <w:spacing w:after="0" w:line="240" w:lineRule="auto"/>
      </w:pPr>
      <w:r>
        <w:separator/>
      </w:r>
    </w:p>
  </w:endnote>
  <w:endnote w:type="continuationSeparator" w:id="0">
    <w:p w14:paraId="19C64A71" w14:textId="77777777" w:rsidR="00FC1FD5" w:rsidRDefault="00FC1FD5" w:rsidP="00FC1F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anklin Gothic Book">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B4266" w14:textId="4E2090DB" w:rsidR="00FC1FD5" w:rsidRPr="00FC1FD5" w:rsidRDefault="00FC1FD5">
    <w:pPr>
      <w:pStyle w:val="Footer"/>
      <w:rPr>
        <w:rFonts w:ascii="Times New Roman" w:hAnsi="Times New Roman" w:cs="Times New Roman"/>
        <w:sz w:val="20"/>
        <w:szCs w:val="20"/>
      </w:rPr>
    </w:pPr>
    <w:r w:rsidRPr="00FC1FD5">
      <w:rPr>
        <w:rFonts w:ascii="Times New Roman" w:hAnsi="Times New Roman" w:cs="Times New Roman"/>
        <w:sz w:val="20"/>
        <w:szCs w:val="20"/>
      </w:rPr>
      <w:t>FMAtz_021121_bezmant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196C9A" w14:textId="77777777" w:rsidR="00FC1FD5" w:rsidRDefault="00FC1FD5" w:rsidP="00FC1FD5">
      <w:pPr>
        <w:spacing w:after="0" w:line="240" w:lineRule="auto"/>
      </w:pPr>
      <w:r>
        <w:separator/>
      </w:r>
    </w:p>
  </w:footnote>
  <w:footnote w:type="continuationSeparator" w:id="0">
    <w:p w14:paraId="7A619F83" w14:textId="77777777" w:rsidR="00FC1FD5" w:rsidRDefault="00FC1FD5" w:rsidP="00FC1FD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FD5"/>
    <w:rsid w:val="007F3C6E"/>
    <w:rsid w:val="00D174EC"/>
    <w:rsid w:val="00FC1FD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6F6AE"/>
  <w15:chartTrackingRefBased/>
  <w15:docId w15:val="{52298106-3C09-4DA6-B27F-5E69F22C8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FC1FD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FC1FD5"/>
    <w:rPr>
      <w:color w:val="0000FF"/>
      <w:u w:val="single"/>
    </w:rPr>
  </w:style>
  <w:style w:type="paragraph" w:styleId="Header">
    <w:name w:val="header"/>
    <w:basedOn w:val="Normal"/>
    <w:link w:val="HeaderChar"/>
    <w:uiPriority w:val="99"/>
    <w:unhideWhenUsed/>
    <w:rsid w:val="00FC1F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1FD5"/>
  </w:style>
  <w:style w:type="paragraph" w:styleId="Footer">
    <w:name w:val="footer"/>
    <w:basedOn w:val="Normal"/>
    <w:link w:val="FooterChar"/>
    <w:uiPriority w:val="99"/>
    <w:unhideWhenUsed/>
    <w:rsid w:val="00FC1F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1F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3400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karina.ivanova@fm.gov.lv"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20daira.stempere@fm.gov.lv"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ndzela.apercoje@fm.gov.lv"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yperlink" Target="https://outlook.office.com/mail/id/pasts@fm.gov.lv" TargetMode="External"/><Relationship Id="rId4" Type="http://schemas.openxmlformats.org/officeDocument/2006/relationships/footnotes" Target="footnotes.xml"/><Relationship Id="rId9" Type="http://schemas.openxmlformats.org/officeDocument/2006/relationships/hyperlink" Target="https://outlook.office.com/mail/id/www.f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1340</Words>
  <Characters>764</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MK noteikumu projekts "Grozījumi Ministru kabineta 2013.gada 2.jūlija noteikumos Nr.364 "Noteikumi par zvērināta tiesu izpildītāja rīcību ar bezmantinieku mantu""</vt:lpstr>
    </vt:vector>
  </TitlesOfParts>
  <Company>Finanšu ministrija</Company>
  <LinksUpToDate>false</LinksUpToDate>
  <CharactersWithSpaces>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projekts "Grozījumi Ministru kabineta 2013.gada 2.jūlija noteikumos Nr.364 "Noteikumi par zvērināta tiesu izpildītāja rīcību ar bezmantinieku mantu""</dc:title>
  <dc:subject>Atzinums</dc:subject>
  <dc:creator/>
  <cp:keywords/>
  <dc:description/>
  <cp:lastModifiedBy>Evija Timpare</cp:lastModifiedBy>
  <cp:revision>3</cp:revision>
  <dcterms:created xsi:type="dcterms:W3CDTF">2021-11-09T15:01:00Z</dcterms:created>
  <dcterms:modified xsi:type="dcterms:W3CDTF">2021-11-09T15:16:00Z</dcterms:modified>
</cp:coreProperties>
</file>