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Attiecībā uz anotācijas 3.sadaļā pie "Cita informācija" norādītā, lūdzam precizēt, vai cilvēkresursu pārvaldības pakalpojumi un mācību un attīstības pakalpojumi tiek nodrošināti Valsts kancelejas atbildībā esošā Atveseļošanas u noturības mehānisma plāna 2.1.2.1.i. investīcijas "Cilvēkresursu vienotās pārvaldības sistēmas ieviešana" projekta ietvaros. Vienlaikus lūdzam norādīt projekta finansējumu.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