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sporta federācijas izpildinstitūcijas loceklis ir Latvijas pilsonis, kuram ir nevainojama reputācija un kura nav sodīta par tīša nozieguma izdarīšanu pret valsti, īpašumu vai pārvaldības kārtību, tīša nozieguma izdarīšanu tautsaimniecībā vai valsts institūciju dienestā vai par tāda nozieguma izdarīšanu, kas saistīts ar terorismu, vai kura sodīta par šādiem noziegumiem, bet kurai sodāmība ir noņemta vai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1.Vēšam uzmanību, ka Sodu reģistrā nav ziņu par personas nevainojamo reputāciju, ja šādas ziņas paredzēts saņemt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2.lūgums projektu papildināt ar jaunu punktu kas noteiktu, ka ziņas no Sodu reģistra tiks saņemtas pa maksu.Saskaņā ar Sodu reģistra likuma 21.panta sesto daļu ziņu sniegšana no Sodu reģistra ir maksas pakalpojums, un to sniedz saskaņā ar Ministru kabineta noteikto maksas pakalpojumu cenrādi. Savukārt Ministru kabineta 2022.gada 8.novembra noteikumi Nr.693 "Iekšlietu ministrijas Informācijas centra maksas pakalpojumu cenrādis" nosaka ziņu saņemšanas maksas apmēru atkarībā no pieprasīto ziņu saņemšanas veida. Vienlaicīgi lūdzam papildināt anotāciju ar attiecīgo informāciju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3.papildināt projektu ar normu, kas paredzētu, ka, lai Iestāde izvērtētu pantā noteiktās prasības, no Sodu reģistra tiek saņemtas ziņas par personām, kuras sodītas par tīšiem noziedzīgiem nodarījumiem pret valsti, īpašumu vai pārvaldības kārtību, tautsaimniecībā vai valsts institūciju dienestā, noziedzīgiem nodarījumiem, kas saistīts ar terorismu, vai kura sodīta par šādiem noziegumiem, neatkarīgi no sodāmības dzēšanas.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šādu ziņu saņemšanu Iestādes vēlētos saņemt tiešsaistē, papildus anotācijā būtu jāparedz Sodu reģistra pilnveidošanai 20 000 EUR, attiecīgās lomas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sporta treneri vai sporta tiesnesi drīkst strādāt persona, kura nav sodīta par noziedzīgiem nodarījumiem tautsaimniecībā saistībā ar sporta sacensībām vai kura sodīta par šādiem noziegumiem, bet kurai sodāmība ir noņemta vai dzēsta, kā arī, kura nav sodīta par tīšu noziedzīgu nodarījumu, kas saistīts ar vardarbību vai vardarbības piedraudējumu, — līdz dienai, kad sodāmība dzēsta vai noņemta, kā arī, kas nav sodīta par noziedzīgu nodarījumu pret tikumību un dzimumneaizskaramību, — neatkarīgi no sodāmības dzēšanas vai noņemšanas.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1.Vēšam uzmanību, ka panta redakcijā ir noteikts ierobežojums par visiem noziedzīgajiem nodarījumiem tautsaimniecībā, savukārt attiecībā uz vardarbīgajiem noziedzīgajiem nodarījumiem, ierobežojums attiecas tikai uz tīšajiem noziedzīgajiem nodarījumiem. Lūgums precizēt redakciju, nosakot ierobežojumus tautsaimniecībā arī tikai par tīšajiem noziedzīgajiem nodarījumiem.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2.lūgums projektu papildināt ar jaunu punktu, ka ziņas no Sodu reģistra tiks saņemtas pa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3.papildināt projektu ar normu, kas paredzētu, ka lai Iestāde izvērtētu pantā noteiktās prasības, no Sodu reģistra tiek saņemtas ziņas par personām, kuras sodītas par tīšiem noziedzīgiem nodarījumiem tautsaimniecībā, tīšiem noziedzīgiem nodarījumiem, kas saistīti ar vardarbību un noziedzīgajiem nodarījumiem pret tikumību un dzimumneaizskaramību, neatkarīgi no sodāmības dzēšanas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4.Ja šādu ziņu saņemšanu Iestādes vēlētos saņemt tiešsaistē, papildus anotācijā būtu jāparedz Sodu reģistra pilnveidošanai 20 000 EUR, attiecīgās lomas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sporta treneri vai sporta tiesnesi drīkst strādāt persona, kura nav sodīta par noziedzīgiem nodarījumiem tautsaimniecībā saistībā ar sporta sacensībām vai kura sodīta par šādiem noziegumiem, bet kurai sodāmība ir noņemta vai dzēsta, kā arī, kura nav sodīta par tīšu noziedzīgu nodarījumu, kas saistīts ar vardarbību vai vardarbības piedraudējumu, — līdz dienai, kad sodāmība dzēsta vai noņemta, kā arī, kas nav sodīta par noziedzīgu nodarījumu pret tikumību un dzimumneaizskaramību, — neatkarīgi no sodāmības dzēšanas vai noņemšanas.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kas Sodu reģistrā netiek uzkrātas tik detalizētas ziņas vai persona ir sodīta par noziedzīgiem nodarījumiem tautsaimniecībā saistībā ar sporta sacensībām. Lūgums precizēt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Iekšlietu ministrijas un tās padotības iestāžu nodarbināto vispārējo un speciālo profesionālo fizisko sagatavotību;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10. panta otrās daļas 1. punktā lietoto terminoloģiju attiecībā uz uzskaitītajiem fiziskās sagatavotības virzieniem, nodalot vispārējo, speciālo un profesionālo fizisko sagatavotību.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Iekšlietu ministrijas un tās padotības iestāžu nodarbināto vispārējo, speciālo un profesionālo fizisko sagatavotību;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Reģistrācijas un sertifikācijas noteikumu pārkāpšana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37. pantā ir paredzēta administratīvā atbildība tikai par sporta tiesneša vai sporta trenera profesionālo darbību bez normatīvajos aktos noteiktā sertifikāta, bet nav paredzēta administratīvā atbildība par reģistrācijas noteikumu pārkāpšanu, ir precizējams panta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Sertifikācijas noteikumu pārkāpšana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Severs (IeM VSC)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