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darbam ar diasporu 2024.-2026. 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