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430 "Nodibinājuma "Akadēmiskās informācijas centrs"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Augstskolu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daļu, </w:t>
            </w:r>
            <w:r w:rsidR="00000000" w:rsidRPr="00000000" w:rsidDel="00000000">
              <w:rPr>
                <w:rtl w:val="0"/>
              </w:rPr>
              <w:t xml:space="preserve">55.</w:t>
            </w:r>
            <w:r w:rsidR="00000000" w:rsidRPr="00000000" w:rsidDel="00000000">
              <w:rPr>
                <w:vertAlign w:val="superscript"/>
                <w:rtl w:val="0"/>
              </w:rPr>
              <w:t xml:space="preserve">2  </w:t>
            </w:r>
            <w:r w:rsidR="00000000" w:rsidRPr="00000000" w:rsidDel="00000000">
              <w:rPr>
                <w:rtl w:val="0"/>
              </w:rPr>
              <w:t xml:space="preserve">panta</w:t>
            </w:r>
            <w:r w:rsidR="00000000" w:rsidRPr="00000000" w:rsidDel="00000000">
              <w:rPr>
                <w:rtl w:val="0"/>
              </w:rPr>
              <w:t xml:space="preserve"> otro daļu, </w:t>
            </w:r>
            <w:r w:rsidR="00000000" w:rsidRPr="00000000" w:rsidDel="00000000">
              <w:rPr>
                <w:rtl w:val="0"/>
              </w:rPr>
              <w:t xml:space="preserve">59. panta</w:t>
            </w:r>
            <w:r w:rsidR="00000000" w:rsidRPr="00000000" w:rsidDel="00000000">
              <w:rPr>
                <w:rtl w:val="0"/>
              </w:rPr>
              <w:t xml:space="preserve"> ceturto daļu un </w:t>
            </w:r>
            <w:r w:rsidR="00000000" w:rsidRPr="00000000" w:rsidDel="00000000">
              <w:rPr>
                <w:rtl w:val="0"/>
              </w:rPr>
              <w:t xml:space="preserve">Valsts pārvaldes iekārtas likuma</w:t>
            </w:r>
            <w:r w:rsidR="00000000" w:rsidRPr="00000000" w:rsidDel="00000000">
              <w:rPr>
                <w:rtl w:val="0"/>
              </w:rPr>
              <w:t xml:space="preserve"> </w:t>
            </w:r>
            <w:r w:rsidR="00000000" w:rsidRPr="00000000" w:rsidDel="00000000">
              <w:rPr>
                <w:rtl w:val="0"/>
              </w:rPr>
              <w:t xml:space="preserve">43.</w:t>
            </w:r>
            <w:r w:rsidR="00000000" w:rsidRPr="00000000" w:rsidDel="00000000">
              <w:rPr>
                <w:vertAlign w:val="superscript"/>
                <w:rtl w:val="0"/>
              </w:rPr>
              <w:t xml:space="preserve">1 </w:t>
            </w:r>
            <w:r w:rsidR="00000000" w:rsidRPr="00000000" w:rsidDel="00000000">
              <w:rPr>
                <w:rtl w:val="0"/>
              </w:rPr>
              <w:t xml:space="preserve">panta</w:t>
            </w:r>
            <w:r w:rsidR="00000000" w:rsidRPr="00000000" w:rsidDel="00000000">
              <w:rPr>
                <w:rtl w:val="0"/>
              </w:rPr>
              <w:t xml:space="preserve">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14. jūlija noteikumos Nr. 430 "Nodibinājuma "Akadēmiskās informācijas centrs" maksas pakalpojumu cenrādis" (turpmāk - projekts) 1. punktā Ministru kabineta 2022. gada 14. jūlija noteikumu Nr. 430 "Nodibinājuma "Akadēmiskās informācijas centrs" maksas pakalpojumu cenrādis" (turpmāk - noteikumi Nr. 430) norāde uz noteikumu izdošanas tiesisko pamatu izteikta jaunā redakcijā, cita starp noteikumu tiesiskais pamats papildināts ar norādi uz Valsts pārvaldes iekārtas likuma 43.</w:t>
            </w:r>
            <w:r w:rsidR="00000000" w:rsidRPr="00000000" w:rsidDel="00000000">
              <w:rPr>
                <w:vertAlign w:val="superscript"/>
                <w:rtl w:val="0"/>
              </w:rPr>
              <w:t xml:space="preserve">1</w:t>
            </w:r>
            <w:r w:rsidR="00000000" w:rsidRPr="00000000" w:rsidDel="00000000">
              <w:rPr>
                <w:rtl w:val="0"/>
              </w:rPr>
              <w:t xml:space="preserve"> panta otro daļu. Lūdzam skaidrot tiesību akta projekta "Grozījumi Ministru kabineta 2022. gada 14. jūlija noteikumos Nr. 430 "Nodibinājuma "Akadēmiskās informācijas centrs" maksas pakalpojumu cenrādis"" sākotnējās ietekmes (ex-ante) novērtējuma ziņojumā (turpmāk - anotācija), kāpēc noteikumu Nr. 430 izdošanas tiesiskais pamats papildināms ar Valsts pārvaldes iekārtas likuma attiecīgo normu, jo pašlaik šāds skaidrojums anotācijā nav iekļauts.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nodibinājuma "Akadēmiskās informācijas centrs" sniegto maksas pakalpojumu cenrādi par augstskolu un koledžu akreditāciju un studiju programmu licencēšanu, kā arī Latvijā pirms spēkā esošā grādu un profesionālo kvalifikāciju piešķiršanas regulējuma spēkā stāšanās iegūto grādu un profesionālo kvalifikāciju pielīdzināšanu Augstskolu likumā noteiktajiem grādiem un profesionālajām kvalifikācijām, ārvalstīs izsniegto izglītības dokumentu ekspertīzes veikšanas apmācības kursu.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normu, kurā ir noteikts, ka ārvalstīs izsniegto izglītības dokumentu ekspertīzes veikšanas apmācības ir deleģēts valsts pārvaldes uzdevums Akadēmiskās informācijas centram. Minētais pamatojams ar Valsts pārvaldes iekārtas likuma 40. panta otro daļu, kas paredz, ka privātpersonai pārvaldes uzdevumu var deleģēt ar ārēju normatīvo aktu vai līgumu, ja tas paredzēts ārējā normatīvajā aktā, ievērojot šā likuma 41.panta otrās un trešās daļas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24-TA-1848</w:t>
    </w:r>
    <w:r>
      <w:br/>
    </w:r>
    <w:r w:rsidR="00000000" w:rsidRPr="00000000" w:rsidDel="00000000">
      <w:rPr>
        <w:rtl w:val="0"/>
      </w:rPr>
      <w:t xml:space="preserve">Izdrukāts 30.01.2025.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24-TA-1848</w:t>
    </w:r>
    <w:r>
      <w:br/>
    </w:r>
    <w:r w:rsidR="00000000" w:rsidRPr="00000000" w:rsidDel="00000000">
      <w:rPr>
        <w:rtl w:val="0"/>
      </w:rPr>
      <w:t xml:space="preserve">Izdrukāts 30.01.2025.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Atzinumi_24-TA-1848.docx</dc:title>
</cp:coreProperties>
</file>

<file path=docProps/custom.xml><?xml version="1.0" encoding="utf-8"?>
<Properties xmlns="http://schemas.openxmlformats.org/officeDocument/2006/custom-properties" xmlns:vt="http://schemas.openxmlformats.org/officeDocument/2006/docPropsVTypes"/>
</file>