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lūdzam anotācijas 3.sadaļas "Tiesību akta projekta ietekme uz valsts budžetu un pašvaldību budžetiem" 6.punkta "Detalizēts ieņēmumu un izdevumu aprēķins" aprēķinos iekļautajiem rādītājiem pievienot mērvienības.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šobrīd ir 2024.gads, attiecīgi anotācijā ir precizējams kārtējais gads, kā arī informācija kolonnā “Turpmākie trīs gadi (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23.01.2024.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23.01.2024.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