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582 "</w:t>
      </w:r>
      <w:r w:rsidR="00000000" w:rsidRPr="00000000" w:rsidDel="00000000">
        <w:rPr>
          <w:i w:val="1"/>
          <w:rtl w:val="0"/>
        </w:rPr>
        <w:t xml:space="preserve">In vitro</w:t>
      </w:r>
      <w:r w:rsidR="00000000" w:rsidRPr="00000000" w:rsidDel="00000000">
        <w:rPr>
          <w:rtl w:val="0"/>
        </w:rPr>
        <w:t xml:space="preserve"> diagnostikas medicīnisko ierīču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24-TA-2504</w:t>
    </w:r>
    <w:r>
      <w:br/>
    </w:r>
    <w:r w:rsidR="00000000" w:rsidRPr="00000000" w:rsidDel="00000000">
      <w:rPr>
        <w:rtl w:val="0"/>
      </w:rPr>
      <w:t xml:space="preserve">Izdrukāts 24.10.2025.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24-TA-2504</w:t>
    </w:r>
    <w:r>
      <w:br/>
    </w:r>
    <w:r w:rsidR="00000000" w:rsidRPr="00000000" w:rsidDel="00000000">
      <w:rPr>
        <w:rtl w:val="0"/>
      </w:rPr>
      <w:t xml:space="preserve">Izdrukāts 24.10.2025.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