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Atļaujas neformālās izglītības programmas īstenošanai izsniegšanas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tiek izsniegtas atļaujas neformālās izglītības programmas (turpmāk – programma) īstenošanai (turpmāk -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4. jūlija noteikumi Nr. 399 "Valsts pārvaldes pakalpojumu uzskaites, kvalitātes kontroles un sniegšanas kārtība" nosaka, ka valsts pārvaldes pakalpojuma turētājs, kura kompetencē ir nodrošināt pakalpojumu, apstiprina tā kompetencē esošo pakalpojumu sarakstu un pakalpojumu aprakstus ievieto pakalpojumu katalogā. Pakalpojumu katalogs ir valsts informācijas sistēmu savietotāja sastāvdaļa, kas nodrošina pakalpojuma turētājam vienotu darba vidi pakalpojumu aprakstīšanai un uzskaitei.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100. pants nosaka, ka valsts pārvaldes pakalpojumu portāls Latvija.lv (turpmāk - Portāls Latvija.lv) ir tīmekļa vietne, kas vienuviet nodrošina valsts pārvaldes pakalpojumu un ar tiem saistītās informācijas pieejamību privātpersonām un valsts pārvaldei, piekļuvi e-pakalpojumiem un elektronisko saziņu starp privātpersonām un valsts pārvaldi. Portāla Latvija.lv tīmekļa vietnes adrese ir https://www.latvija.gov.lv.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lūdzu norādīt anotācijas 1. sadaļas 1.6. apakšpunktā “Cita informācija” informāciju par to, ka pakalpojuma turētājs -  Izglītības un zinātnes ministrija vai pašvaldības - noteiktā laika periodā (norādot šo laika periodu) nodrošinās Ministru kabineta 2017. gada 4. jūlija noteikumu Nr. 399 prasības par valsts pārvaldes pakalpojuma, kurā tiek nodrošināta atļaujas izsniegšana un anulēšana, kā arī dokumentu grozījumu iesniegšana neformālās izglītības programmas īstenošanai, aprakstu ievietošanu/aktualizēšanu Portālā Latvija.lv.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Mēneša</w:t>
            </w:r>
            <w:r w:rsidR="00000000" w:rsidRPr="00000000" w:rsidDel="00000000">
              <w:rPr>
                <w:rtl w:val="0"/>
              </w:rPr>
              <w:t xml:space="preserve"> </w:t>
            </w:r>
            <w:r w:rsidR="00000000" w:rsidRPr="00000000" w:rsidDel="00000000">
              <w:rPr>
                <w:i w:val="1"/>
                <w:rtl w:val="0"/>
              </w:rPr>
              <w:t xml:space="preserve">laikā </w:t>
            </w:r>
            <w:r w:rsidR="00000000" w:rsidRPr="00000000" w:rsidDel="00000000">
              <w:rPr>
                <w:rtl w:val="0"/>
              </w:rPr>
              <w:t xml:space="preserve">pēc noteikumu projekta apstiprināšanas Ministru kabinetā, pakalpojuma turētājs nodrošinās pakalpojuma (atļaujas izsniegšanas un anulēšanas, kā arī dokumentu grozījumu iesniegšanas) aprakstu ievietošanu “</w:t>
            </w:r>
            <w:r w:rsidR="00000000" w:rsidRPr="00000000" w:rsidDel="00000000">
              <w:rPr>
                <w:i w:val="1"/>
                <w:rtl w:val="0"/>
              </w:rPr>
              <w:t xml:space="preserve">Nosaukums</w:t>
            </w:r>
            <w:r w:rsidR="00000000" w:rsidRPr="00000000" w:rsidDel="00000000">
              <w:rPr>
                <w:rtl w:val="0"/>
              </w:rPr>
              <w:t xml:space="preserve">” valsts pārvaldes pakalpojumu portālā Latvija.lv.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ziņas par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elektronisko adresi nav iespējams iesniegt, jo tai nav pilnas uzrakstāmas formas. Iestāžu rīcībā ir oficiālo elektronisko adrešu katalogs, tātad, iespēja pārliecināties, vai personai ir izveidota oficiālā elektroniskā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Oficiālās elektroniskās adreses likuma 6. pants, Ministru kabineta 2017. gada 12. septembra noteikumu Nr. 546 "Oficiālo elektronisko adrešu informācijas sistēmas noteikumi" 9.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apliecinājumu, ka personas, kuras īstenos programmu nepilngadīgām personām, izņemot pašvaldības dibināto izglītības iestāžu darbiniekus, atbilst Bērnu tiesību aizsardzības likuma 72. panta piektajā daļā un Izglītības likuma 50. pantā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citas iestādes rīcībā esošā informācija tiek iegūta no atbilstošās iestādes, nevis pieprasīta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Valsts pārvaldes iekārtas likums 10. panta astotā daļa, Administratīvā procesa likuma 59. panta otrā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juridiskām personām oficiālā elektroniskā adrese ir obligāta, un tā ir primārais saziņas kanāls ar iestādēm, tad lūdzam anotācijā norādīt un praksē īstenot, ka juridiskās personas atļaujas var pieteikt izsniegt, lūgt anulēt un iesniegt dokumentu grozījumus tikai oficiālajā elektroniskajā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Oficiālās elektroniskās adreses likuma 5. panta pirmās daļas 2. apakšpunkts un 12. 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saņemtu atļauju, persona, kura plāno īstenot programmu, attiecīgajā pašvaldībā iesniedz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pieteikumam paredzēta vienota forma, lūdzam izskatīt iespēju veidot arī vienotu iesnieguma elektronisko formu (e-formu) oficiālajā elektroniskajā adresē. Skat. informāciju https://viss.gov.lv/lv/Informacijai/Produkti/Eformas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ja iesniedzējs ir juridiska persona -  nosaukumu, reģistrācijas numuru, juridisko adresi, oficiālo elektronisko adresi un kontakttālruni;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juridiskā adrese ietverama pamatoti, ņemot vērā, ka oficiālā elektroniskā adrese tai ir obligāta un saziņa prioritāri jāveic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Oficiālās elektroniskās adreses likuma 5. panta pirmās daļas 2.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norādīt, vai pakalpojums atbilst Vienotās digitālās vārtejas regulas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23-TA-1042</w:t>
    </w:r>
    <w:r>
      <w:br/>
    </w:r>
    <w:r w:rsidR="00000000" w:rsidRPr="00000000" w:rsidDel="00000000">
      <w:rPr>
        <w:rtl w:val="0"/>
      </w:rPr>
      <w:t xml:space="preserve">Izdrukāts 16.06.2023.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23-TA-1042</w:t>
    </w:r>
    <w:r>
      <w:br/>
    </w:r>
    <w:r w:rsidR="00000000" w:rsidRPr="00000000" w:rsidDel="00000000">
      <w:rPr>
        <w:rtl w:val="0"/>
      </w:rPr>
      <w:t xml:space="preserve">Izdrukāts 16.06.2023.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Atzinumi_23-TA-1042.docx</dc:title>
</cp:coreProperties>
</file>

<file path=docProps/custom.xml><?xml version="1.0" encoding="utf-8"?>
<Properties xmlns="http://schemas.openxmlformats.org/officeDocument/2006/custom-properties" xmlns:vt="http://schemas.openxmlformats.org/officeDocument/2006/docPropsVTypes"/>
</file>