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23-TA-797: Instrukcijas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Instrukcija par budžeta pieprasījumu izstrādāšanas un iesniegšanas pamatprincipiem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pamatbudžeta un valsts speciālā budžeta ilgtermiņa saistību veidi un to saistību atšifrējuma detalizācijas līmenis budžeta pieprasījumos)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Ministrija šīs instrukcijas </w:t>
            </w:r>
            <w:r w:rsidR="00000000" w:rsidRPr="00000000" w:rsidDel="00000000">
              <w:rPr>
                <w:rtl w:val="0"/>
              </w:rPr>
              <w:t xml:space="preserve">3.2. </w:t>
            </w:r>
            <w:r w:rsidR="00000000" w:rsidRPr="00000000" w:rsidDel="00000000">
              <w:rPr>
                <w:rtl w:val="0"/>
              </w:rPr>
              <w:t xml:space="preserve">apakšpunktā</w:t>
            </w:r>
            <w:r w:rsidR="00000000" w:rsidRPr="00000000" w:rsidDel="00000000">
              <w:rPr>
                <w:rtl w:val="0"/>
              </w:rPr>
              <w:t xml:space="preserve"> minētajai daļai paredzētās apropriācijas plāno atsevišķās budžeta programmās (apakšprogrammās) katram Eiropas Savienības politiku instrumentam un pārējai ārvalstu finanšu palīdzībai. Aktualizēto budžeta programmu (apakšprogrammu) nosaukumu un numerācijas sarakstu Finanšu ministrija publicē savā tīmekļa vietnē.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paredzēt, ka Finanšu ministrija regulāri atjauno savā tīmekļa vietnē publicēto informāciju. Plānojot finansējumu ES projektu īstenošanai ministrijas aktualizēto budžeta programmu (apakšprogrammu) nosaukumus un numerāciju izmanto ne tikai sagatavojot budžeta pieprasījumu, bet arī veicot budžeta izpildes procesā apropriāciju izmaiņas.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Veidenberga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Ministrija šīs instrukcijas </w:t>
            </w:r>
            <w:r w:rsidR="00000000" w:rsidRPr="00000000" w:rsidDel="00000000">
              <w:rPr>
                <w:rtl w:val="0"/>
              </w:rPr>
              <w:t xml:space="preserve">3.2. </w:t>
            </w:r>
            <w:r w:rsidR="00000000" w:rsidRPr="00000000" w:rsidDel="00000000">
              <w:rPr>
                <w:rtl w:val="0"/>
              </w:rPr>
              <w:t xml:space="preserve">apakšpunktā</w:t>
            </w:r>
            <w:r w:rsidR="00000000" w:rsidRPr="00000000" w:rsidDel="00000000">
              <w:rPr>
                <w:rtl w:val="0"/>
              </w:rPr>
              <w:t xml:space="preserve"> minētajai daļai budžeta apakšprogrammas veido pēc noteiktas struktūras, budžeta apakšprogrammām lietojot šādus nosaukumus un numerāciju: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15. punktu ar jaunu apakšpunktu šādā redakcijā “xx.02.xx “Atmaksa valsts pamatbudžetā par ________ finansējumu”. Apakšprogrammā xx.02.00 plāno atmaksas valsts pamatbudžetā par pārējo ārvalstu finanšu palīdzību (neatkarīgi no tās plānošanas perioda)”.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Iekšlietu ministrija plāno atmaksas arī par Eiropas Kopienu iniciatīvu fondu projektiem (apakšprogramma 67.02.00) un Pārējās ārvalstu finanšu palīdzības līdzfinansētajiem projektiem (apakšprogramma 73.02.00)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Veidenberga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ja Eiropas Savienības politiku instrumentu un pārējās ārvalstu finanšu palīdzības līdzfinansēto un finansēto projektu un pasākumu īstenošanu (tai skaitā līgumu slēgšanu) ministrija plāno uzsākt n+1 gada pirmajā ceturksnī, tad ministrija iesniedz priekšlikumus par Eiropas Savienības politiku instrumentu un pārējās ārvalstu finanšu palīdzības līdzfinansēto un finansēto projektu un pasākumu īstenošanai nepieciešamā finansējuma pārdali no 74.resora "Gadskārtējā valsts budžeta izpildes procesā pārdalāmais finansējums" programmas 80.00.00 "Nesadalītais finansējums Eiropas Savienības politiku instrumentu un pārējās ārvalstu finanšu palīdzības līdzfinansēto projektu un pasākumu īstenošanai", paredzot nepieciešamo finansējuma apmēru visam n+1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tekstu, paredzot nepieciešamo finansējuma apmēru ne tikai n+1 gadam, bet arī pārējiem gadiem, ja to paredz apstiprinātais projekts vai pasākums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Veidenberga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 valsts pamatfunkciju īstenošanai paredzētā finansējuma ietvaros nepalielina izdevumus atlīdzībai, izņemot gadījumus, ja Ministru kabinets ir pieņēmis attiecīgu lēmumu;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 vārda “lēmumu” papildināt ar vārdiem un simboliem “, kā arī, ja ir rasts finansējuma avots”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Veidenberga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Detalizētu šīs instrukcijas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minēto saistību veidu sarakstu un to atšifrējuma detalizācijas līmeni Finanšu ministrija publicē savā tīmekļa vietnē.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punkta redakciju, paredzot, ka detalizācijas līmeņi jau esošajās ilgtermiņa saistībās netiek mainīti. Pretējā gadījumā var izveidoties situācija, ka uzņemoties saistības un piešķirot finansējumu projekta (pasākuma) ieviešanai budžeta izpildes procesā ar apropriācijas pārdali ir viens detalizācijas līmenis, bet sagatavojot budžeta pieprasījumu n+1 gadam 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Veidenberga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Finanšu ministrija var precizēt tos Eiropas Savienības politiku instrumentus un pārējos ārvalstu finanšu palīdzības līdzekļus, kas jāiekļauj šīs instrukcijas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minētajās veidlapās, informējot par to ministriju atbilstoši budžeta sagatavošanas grafikam.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punkta redakciju paredzot, ka Finanšu ministrija informē ministriju nevis atbilstoši budžeta sagatavošanas grafikam, bet Ministru kabineta lēmuma saskaņošanas procesā sniedzot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Ilgtermiņa saistības tiek ievadītas SAP sistēmas portālā. Lai to izdarītu ministrija sūta elektronisku pieprasījumu Finanšu ministrijai  norādot ilgtermiņa saistību kodu (kods SAP 10 zīmes), resora kodu, projekta/pasākuma nosaukumu. Finanšu ministrijas Kopsavilkuma nodaļa ministrijas pieprasījumā ieraksta projekta/pasākuma kodu (piem. CESPI/IEM/050) un nosūta ministrijai datu ievadīšanai. Līdz ar to šis process ir jāveic savlaicīgi, nevis budžeta sagatavošanas procesā, kas jau tā, ņemot vērā budžeta sagatavošanas grafikā noteiktos termiņus, ministrijām ir ļoti īss.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Veidenberga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 Lai nodrošinātu budžeta pieprasījumu datu ievadīšanu SAP sistēmas portālā, ministrija Finanšu ministrijai uz norādīto e-pasta adresi nosūta valsts pamatbudžeta un speciālā budžeta programmu (apakšprogrammu) sarakstu, kurā iekļauj vidējā termiņā plānotās izmaiņas programmās (apakšprogrammās), norādot programmas (apakšprogrammas) kodu, nosaukumu un saskaņā ar normatīvajos aktos par klasifikācijām apstiprināto attiecīgo budžeta izdevumu kodu atbilstoši funkcionālajām kategorijām (turpmāk – valdības funkcijas kods). Ja ministrija, plānojot programmas (apakšprogrammas) izdevumus, visu summu nevar attiecināt uz vienu konkrēto valdības funkcijas kodu, norāda tādu koda numuru, kurā tiek klasificēta lielākā daļa no programmas (apakšprogrammas) izdevumiem. Programmai norāda atbilstošu valdības funkcijas kodu vismaz līdz otrajai detalizācijas pakāpei (vienai zīmei aiz punkta). Tām budžeta programmām, kuru apakšprogrammu izdevumi tiek klasificēti pēc atšķirīgiem valdības funkciju kodiem, programmas kopējo valdības funkciju klasifikācijas kodu nenorāda. Norāda programmas (apakšprogrammas) spēkā stāšanās datumu, mēnesi un gadu, kā arī datumu, mēnesi un gadu, līdz kuram programma (apakšprogramma) darbojusies. Ja nav zināms konkrēts programmas (apakšprogrammas) pabeigšanas laiks, norāda "31.12.9999".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projektu nepieciešams papildināt ar attiecīgu veidlapu.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Veidenberga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 Ministrija SAP sistēmas portālā sagatavo šādas veidlapas (izņemot šīs instrukcijas </w:t>
            </w:r>
            <w:r w:rsidR="00000000" w:rsidRPr="00000000" w:rsidDel="00000000">
              <w:rPr>
                <w:rtl w:val="0"/>
              </w:rPr>
              <w:t xml:space="preserve">24. </w:t>
            </w:r>
            <w:r w:rsidR="00000000" w:rsidRPr="00000000" w:rsidDel="00000000">
              <w:rPr>
                <w:rtl w:val="0"/>
              </w:rPr>
              <w:t xml:space="preserve">punktā</w:t>
            </w:r>
            <w:r w:rsidR="00000000" w:rsidRPr="00000000" w:rsidDel="00000000">
              <w:rPr>
                <w:rtl w:val="0"/>
              </w:rPr>
              <w:t xml:space="preserve"> noteiktajos gadījumos):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punkta redakciju, jo ministrijas SAP sistēmas portālā sagatavo tikai veidlapu Nr.3(pb) un Nr.3(sb). Pārējās veidlapas tiek automātiski ģenerētas no Finanšu ministrijas ievadītā maksimāli pieļaujamā izdevumu apjoma vidējam termiņam.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Veidenberga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Priekšlikumus grozījumiem valsts budžeta likumā ministrija izstrādā un iesniedz Finanšu ministrijā saskaņā ar Ministru kabineta lēmumu par priekšlikumos iekļaujamo informāciju un to iesniegšanas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“valsts budžeta likumā” ar vārdiem “likumā par valsts budžetu kārtējam gadam un vidēja termiņa budžeta ietvaru”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Veidenberga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Ministrija, izstrādājot budžeta pieprasījumu, ievēro tai noteikto maksimāli pieļaujamo izdevumu apjomu vidējam termiņam. Ministrijas nodrošina budžeta kopsavilkuma sadalījumu resursiem un to izlietojumam, kā arī finansēšanai šādās daļās: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2.teikumā aizstāt vārdu “Ministrijas” ar vārdu “Finanšu ministrija”. Šobrīd budžeta kopsavilkuma sadalījumu pa resursiem, izdevumiem un kā arī finansēšanas daļām nodrošina Finanšu ministrija SAP sistēmas portālā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Veidenberga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šīs instrukcijas </w:t>
            </w:r>
            <w:r w:rsidR="00000000" w:rsidRPr="00000000" w:rsidDel="00000000">
              <w:rPr>
                <w:rtl w:val="0"/>
              </w:rPr>
              <w:t xml:space="preserve">3.1. </w:t>
            </w:r>
            <w:r w:rsidR="00000000" w:rsidRPr="00000000" w:rsidDel="00000000">
              <w:rPr>
                <w:rtl w:val="0"/>
              </w:rPr>
              <w:t xml:space="preserve">apakšpunktā</w:t>
            </w:r>
            <w:r w:rsidR="00000000" w:rsidRPr="00000000" w:rsidDel="00000000">
              <w:rPr>
                <w:rtl w:val="0"/>
              </w:rPr>
              <w:t xml:space="preserve"> minētajā daļā programmām veido apakšprogrammas tikai tad, ja tās ir ne mazāk kā divas.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instrukcijas projekta II.sadaļu ar regulējumu, par rīcību, kad programmai pēc vairāku apakšprogrammu likvidēšanas paliek viena apakšprogramma un esošajā situācijā nav plānots veidot jaunas apakšprogrammas.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izveidojusies situācija, kad pēc iestāžu reorganizācijas vai funkciju pārdales programmas ietvaros paliek viena apakšprogramma un nav plānots tuvākajā laikā veidot jaunas apakšprogrammas. Piemēram, Iekšlietu ministrijai šāda situācija ir ar budžeta programmām 02.00.00 , 06.00.00, 11.00.00, 38.00.00, kurām ir tikai viena apakšprogramma. Veidojot jaunas tabulas vai veidlapas rodas papildus slogs un informācijas dublēšanās, ja nepieciešams parādīt informāciju gan programmas, gan apakšprogrammas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Poloņankina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ministrija izvērtē valsts pārvaldes iestādes funkcijas, darbiniekiem noteiktos uzdevumus un sasniedzamo rezultātu, kā arī minēto funkciju veikšanai nepieciešamo darbinieku skaitu un kvalifikāciju. Ministrija atlīdzību vidējam termiņam plāno, par pamatu ņemot amatu sarakstu, plānotās izmaksas fiziskajām personām uz tiesiskās attiecības regulējošu dokumentu pamata un citus atlīdzības plānošanu un darba samaksu reglamentējošos normatīvos aktus;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 ka vidējo atlīdzību aprēķina, neskaitot pabalstu pēc katriem pieciem nepārtrauktas izdienas gadiem un veselības aprūpes pakalpojumu apmaksu Iekšlietu ministrijas sistēmas iestāžu un Ieslodzījuma vietu pārvaldes amatpersonām ar speciālajām dienesta pakāpēm.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attiecīgi papildināt veidlapā Nr. 5 (pb) sadaļu "Finansiālie rādītāji no n-1 līdz n+3 gadam" ar jaunu rindu "Vidējā atlīdzība amata vietai (mēnesī), neskaitot pedagogu amata vietas, pabalstu pēc katriem pieciem nepārtrauktas izdienas gadiem un veselības aprūpes pakalpojumu apmaksu Iekšlietu ministrijas sistēmas iestāžu un Ieslodzījuma vietu pārvaldes amatpersonām ar speciālajām dienesta pakāpēm"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Poloņankina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28.5. Eiropas Savienības politiku instrumentu un pārējās ārvalstu finanšu palīdzības, klimata pārmaiņu finanšu instrumenta un emisijas kvotu izsolīšanas instrumentu līdzfinansētiem un finansētiem projektiem un pasākumiem, kuriem maksājumu veikšana ir paredzēta, tikai sākot ar n+1 gadu un turpmākajos gados, nepieciešams Ministru kabineta lēmums par tiesībām uzņemties jaunas valsts budžeta ilgtermiņa saistības, izņemot gadījumus, ja šādas tiesības paredzētas normatīvajā aktā vai tiesību aktā par attiecīgā finanšu instrumenta līdzfinansēto projektu un pasākumu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tekstu aiz vārda “saistības” ar vārdiem “atbilstoši apstiprinātiem projektiem un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Veidenberga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Ministrijas valsts budžeta pieprasījumā ietilpst šādas veidlapas: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Visās veidlapās būtu nepieciešams izmantot vienotu terminoloģiju – izdevumu ekonomiskās klasifikācijas kods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Veidenberga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57.2. norāda ministrijas galvenos plānotos pasākumus n+1 gadā, lai sniegtu priekšstatu par n+1 gada svarīgākajiem veicamajiem darbiem;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ar atsauci uz Deklarācijā par Ministru kabineta iecerēto darbību norādītajiem uzdevumiem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Veidenberga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Veidlapā Nr. 16 "Valsts budžeta izdevumi investīcijām" (</w:t>
            </w:r>
            <w:r w:rsidR="00000000" w:rsidRPr="00000000" w:rsidDel="00000000">
              <w:rPr>
                <w:rtl w:val="0"/>
              </w:rPr>
              <w:t xml:space="preserve">22. </w:t>
            </w:r>
            <w:r w:rsidR="00000000" w:rsidRPr="00000000" w:rsidDel="00000000">
              <w:rPr>
                <w:rtl w:val="0"/>
              </w:rPr>
              <w:t xml:space="preserve">pielikums</w:t>
            </w:r>
            <w:r w:rsidR="00000000" w:rsidRPr="00000000" w:rsidDel="00000000">
              <w:rPr>
                <w:rtl w:val="0"/>
              </w:rPr>
              <w:t xml:space="preserve">) norāda: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projektu jāpapildina ar apakšpunktu, kas paredz, ka veidlapas II. sadaļā “Valsts pamatbudžeta/Speciālā budžeta izdevumi investīcijām no n līdz n+3 gadam” norāda informāciju sadalījumā pa apakšprogrammām, nenorādot informāciju kopā pa programmu (ja programmai ir apakšprogrammas), jo praktiski aizpildot veidlapu pirmo reizi, rodas jautājums vai jānorāda budžeta izdevumi investīcijām programmas līmenī, ja programmai ir arī apakšprogrammas.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71.3. veidlapas II. sadaļā “Valsts pamatbudžeta/Speciālā budžeta izdevumi investīcijām no n līdz n+3 gadam” norāda informāciju sadalījumā pa apakšprogrammām, nenorādot informāciju kopā pa programmu (ja programmai ir apakšprogrammas).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Poloņankina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Paskaidrojums par ministrijas (citas centrālās valsts iestādes) valsts pamatbudžeta līdzekļu pieprasījumu vidējam termiņam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instrukcijas projekta 23.1. apakšpunktā izteiktajam priekšlikumam, attiecīgi nepieciešams papildināt veidlapā Nr. 5 (pb) sadaļu "Finansiālie rādītāji no n-1 līdz n+3 gadam" ar jaunu rindu "Vidējā atlīdzība amata vietai (mēnesī), neskaitot pedagogu amata vietas, pabalstu pēc katriem pieciem nepārtrauktas izdienas gadiem un veselības aprūpes pakalpojumu apmaksu Iekšlietu ministrijas sistēmas iestāžu un Ieslodzījuma vietu pārvaldes amatpersonām ar speciālajām dienesta pakāpēm"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Poloņankina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23-TA-797</w:t>
    </w:r>
    <w:r>
      <w:br/>
    </w:r>
    <w:r w:rsidR="00000000" w:rsidRPr="00000000" w:rsidDel="00000000">
      <w:rPr>
        <w:rtl w:val="0"/>
      </w:rPr>
      <w:t xml:space="preserve">Izdrukāts 20.06.2023. 15.53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23-TA-797</w:t>
    </w:r>
    <w:r>
      <w:br/>
    </w:r>
    <w:r w:rsidR="00000000" w:rsidRPr="00000000" w:rsidDel="00000000">
      <w:rPr>
        <w:rtl w:val="0"/>
      </w:rPr>
      <w:t xml:space="preserve">Izdrukāts 20.06.2023. 15.53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Atzinumi_23-TA-797.docx</dc:title>
</cp:coreProperties>
</file>

<file path=docProps/custom.xml><?xml version="1.0" encoding="utf-8"?>
<Properties xmlns="http://schemas.openxmlformats.org/officeDocument/2006/custom-properties" xmlns:vt="http://schemas.openxmlformats.org/officeDocument/2006/docPropsVTypes"/>
</file>