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1.pielikumā uzskaitītajiem dokumentiem, kurus pretendentiem tiek prasīts iesniegt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astotajā daļā nostiprinātais valsts pārvaldes princips paredz,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ieņēmumu dienesta publiskajā nodokļu parādnieku datubāzē ir redzama aktuāla informācija gan par nodokļu parāda apmēru (kas pārsniedz 150 euro), gan arī t.sk. informācija, vai ir vienošanās par nokavēto nodokļu maksājumu samaksas grafiku (ar attiecīgo summu), saskaņā ar likuma "Par nodokļiem un nodevām" 26.panta vienpadsmito daļu. Līdz ar to to informācija, kas tiek prasīta 1.pielikumā - "Valsts ieņēmumu dienesta izziņa par pretendenta aktuālo nodokļu samaksu uz atļaujas (licences) saņemšanas brīdi vai attiecīgā gadījumā vienošanās par nokavēto nodokļu maksājumu samaksas grafiku" -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svītrot šo prasību 1.pielikumā vai arī anotācijā sniegt skaidrojumu, kāpēc informācija, kas valsts iestādēm ir pieejama, tiek prasīta no iesniedzēja pretēji Valsts pārvaldes iekārtas likuma 10.panta astotajā daļā ietvertajam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18.12.2023.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18.12.2023.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Atzinumi_23-TA-1245.docx</dc:title>
</cp:coreProperties>
</file>

<file path=docProps/custom.xml><?xml version="1.0" encoding="utf-8"?>
<Properties xmlns="http://schemas.openxmlformats.org/officeDocument/2006/custom-properties" xmlns:vt="http://schemas.openxmlformats.org/officeDocument/2006/docPropsVTypes"/>
</file>