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risinājumiem vienotā būves reģistrācijas procesa ieviešanai''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21.09.2023.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21.09.2023.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