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interešu konflikta novēršanu valsts amatpersonu darbībā””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domes priekšsēdētājs un viņa vietnieks, kurš ieņem algotu amatu pašvaldības domē, pašvaldības izpilddirektors un viņa vietnieks, pašvaldības struktūrvienību vadītāji un to vietnieki, pašvaldības iestāžu vadītāji, vadītāja vietnieki, pašvaldības iestāžu struktūrvienību vadītāji un viņu vietnieki, pagasta vai pilsētas pārvaldes vadītājs novada pašvaldībā, publiskas personas iestādes vadītājs un viņa vietnieks, publiskas personas iestādes struktūrvienību vadītāji un to vietnieki,  Valsts prezidenta kancelejas vadītājs un viņa vietnieks, Saeimas Administrācijas ģenerālsekretārs, papildus šā likuma 6. panta ceturtajā daļā noteiktajam var savienot valsts amatpersonas amatu tikai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amatu arodbiedrībā, biedrībā vai nodibinājumā, politiskajā partijā, politisko partiju apvienībā vai reliģiskajā organizācijā, ja šā panta septītajā 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šādiem amatiem, ja tas nerada interešu konfliktu un ir saņemta tās valsts amatpersonas vai koleģiālās institūcijas rakstveida atļauja, kura attiecīgo personu iecēlusi, ievēlējusi vai apstiprinājusi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citu amatu publiskas personas institūcijā, izņemot valdes locekļa amatu likuma 1. panta 8. punkta "c" apakšpunktā minētajā kapitālsabiedrībā un kapitālsabiedrībā, kurā publiska persona vai publiskas personas kapitālsabiedrība ir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padomes locekļa amatu likuma 1. panta 8. punkta "c" apakšpunktā minētajā kapitālsabiedrībā un kapitālsabiedrībā, kurā publiska persona vai publiskas personas kapitālsabiedrība ir dalībnieks, ja atbilstoši Publiskas personas kapitāla daļu un kapitālsabiedrību pārvaldības likuma 31.panta devītajai daļai un 37.panta panta devītajai daļai šīs daļas ievaddaļā minētā amatpersona tiek iecelta padomes locekļa amatā uz pagaidu termiņu, kas nav ilgāks par deviņiem mēnešiem. Iecelt atkārtoti padomes locekļa amatā uz pagaidu termiņu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eksperta (konsultanta) darbu, kura izpildes vieta ir citas valsts administrācija, starptautiskā organizācija vai tās pārstāvniecība (misija);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atbilstoši Ministru kabineta lēmumam Latvijas valsts pārstāvja amatu starptautiskā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tiesību normu kolīziju saistībā ar </w:t>
            </w:r>
            <w:r w:rsidR="00000000" w:rsidRPr="00000000" w:rsidDel="00000000">
              <w:rPr>
                <w:b w:val="1"/>
                <w:rtl w:val="0"/>
              </w:rPr>
              <w:t xml:space="preserve">termiņu</w:t>
            </w:r>
            <w:r w:rsidR="00000000" w:rsidRPr="00000000" w:rsidDel="00000000">
              <w:rPr>
                <w:rtl w:val="0"/>
              </w:rPr>
              <w:t xml:space="preserve">, kad padomes loceklis tiesīgs likumīgi pildīt amata pienākumus likuma "Par interešu konflikta novēršanu valsts amatpersonu darbībā" 1. panta 8. punkta "c" apakšpunktā minētajā kapitālsabiedrībā un kapitālsabiedrībā, kurā publiska persona vai publiskas personas kapitālsabiedrība ir dalībnieks, izvērtēt iespēju virzīt grozījumus arī Publiskas personas kapitāla daļu un kapitālsabiedrību pārvaldības likuma 31.panta devītajā daļā un 37.panta panta devītajā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pašlaik spēkā esošās Publiskas personas kapitāla daļu un kapitālsabiedrību pārvaldības likuma redakcijas izriet, ka pagaidu valdes vai padomes loceklis tiesīgs pildīt amata pienākumus valsts kapitālsabiedrībā un atvasinātas publiskas personas kapitālsabiedrībā ne ilgāk par vienu gadu. Arī saskaņošanā esošajos grozījumos 23-TA-1130 paredzēts, ka termiņš nevar būt ilgāks par vienu gadu. Savukārt “Grozījumi likumā “Par interešu konflikta novēršanu valsts amatpersonu darbībā”” (23-TA-1346) paredzēts, ka amatus var savienot uz pagaidu termiņu, kas nav ilgāks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23-TA-1346 ir </w:t>
            </w:r>
            <w:r w:rsidR="00000000" w:rsidRPr="00000000" w:rsidDel="00000000">
              <w:rPr>
                <w:b w:val="1"/>
                <w:rtl w:val="0"/>
              </w:rPr>
              <w:t xml:space="preserve">paredzēti izņēmumi</w:t>
            </w:r>
            <w:r w:rsidR="00000000" w:rsidRPr="00000000" w:rsidDel="00000000">
              <w:rPr>
                <w:rtl w:val="0"/>
              </w:rPr>
              <w:t xml:space="preserve">, kad tomēr personu atļauts amatā iecelt atkārtoti. Savukārt grozījumos 23-TA-1130 paredzēts, ka iecelt atkārtoti padomes locekļa amatā uz pagaidu termiņu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salāgot abos iepriekšminētajos normatīvajos aktos ietveramās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Lūse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amatpersonām, kuras šā likuma spēkā stāšanās brīdī savieno amatu ar citu algotu vai citādi atlīdzinātu valsts amatpersonas amatu vai amatu publiskas personas institūcijās un tas neatbilst šā likuma 6. panta otrās daļas nosacījumiem par pieļaujamo savienojamo amatu skaitu vai septītā panta ceturtajā daļā vai septītā panta 4¹ daļā ietvertajiem nosacījumiem amatu savienošanai, atbilstība šā likuma prasībām jānodrošina ne vēlāk kā līdz 2025.gada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likumprojekta noslēgumā lietoto juridisko tehniku.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Pārejas noteikumus ar 33.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amatpersonām, kuras šā likuma spēkā stāšanās brīdī savieno amatu ar citu algotu vai citādi atlīdzinātu valsts amatpersonas amatu vai amatu publiskas personas institūcijās un tas neatbilst šā likuma 6. panta otrās daļas nosacījumiem par pieļaujamo savienojamo amatu skaitu vai septītā panta ceturtajā daļā vai septītā panta 4¹ daļā ietvertajiem nosacījumiem amatu savienošanai, atbilstība šā likuma prasībām jānodrošina ne vēlāk kā līdz 2025.gada 1.janvārim.”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Lūse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27.12.2023.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27.12.2023.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