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labuma organizāciju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KM iebilst pret Likuma 7.panta papildināšanu ar (1</w:t>
            </w:r>
            <w:r w:rsidR="00000000" w:rsidRPr="00000000" w:rsidDel="00000000">
              <w:rPr>
                <w:vertAlign w:val="superscript"/>
                <w:rtl w:val="0"/>
              </w:rPr>
              <w:t xml:space="preserve">1</w:t>
            </w:r>
            <w:r w:rsidR="00000000" w:rsidRPr="00000000" w:rsidDel="00000000">
              <w:rPr>
                <w:rtl w:val="0"/>
              </w:rPr>
              <w:t xml:space="preserve">) daļu, kas paredz komisijas tiesībām noteikt papildus darbības jomu. Tas rada risku, ka šāda darbības joma varētu neatbilst biedrības, nodibinājuma vai reliģiskas organizācijas stratēģijai, plānotajai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KM rosina noteikt Likumprojektā komisijai pienākumu konsultēties ar biedrību, nodibinājumu vai reliģisku organizāciju pirms šāda lēmuma pieņemšanas un pieņemt lēmumu par papildus darbības jomu, balstoties uz biedrības, nodibinājuma vai reliģiskas organizācijas piekrišanu jeb apstiprinājumu par šādas papildu darbības jomas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Arndte-Kokare (KM) (Ilona Jekele (KM)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KM iebilst pret Likuma 8.panta papildināšanu ar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daļā iekļautajām Valsts ieņēmumu dienesta tiesībām pieņemt lēmumu par atteikumu piešķirt sabiedriskā labuma organizācijas statusu biedrībai, nodibinājumam vai reliģiskajai organizācijai bez izskatīšanas komisijas sēdē. Tādējādi tiek radīts risks, ka šādu lēmumu pieņemšanā netiek iesaistīti komisijas locekļi, tai skaitā, nevalstisko organizāciju pārstāvji, kas darbojas komisijā, kas pieņem lēmumu par sabiedriskā labuma organizācijas statusa piešķiršanu biedrībai, nodibinājumam vai reliģiskajai organizācijai, lēmums var būt tehniska rakstura par nebūtiskām atkāpēm.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KM ierosina būtiski precizēt Likuma 8.panta 1</w:t>
            </w:r>
            <w:r w:rsidR="00000000" w:rsidRPr="00000000" w:rsidDel="00000000">
              <w:rPr>
                <w:vertAlign w:val="superscript"/>
                <w:rtl w:val="0"/>
              </w:rPr>
              <w:t xml:space="preserve">1</w:t>
            </w:r>
            <w:r w:rsidR="00000000" w:rsidRPr="00000000" w:rsidDel="00000000">
              <w:rPr>
                <w:rtl w:val="0"/>
              </w:rPr>
              <w:t xml:space="preserve"> daļā iekļautos nosacījumus, paredzot VID pienākumu aicināt biedrību, nodibinājumu vai reliģisku organizāciju iesniegt gada pārskatu, ja tas nav iesniegts, izpildīt nodokļu saistības, ja tādas 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KM vērš uzmanību uz to, ka iepirkumos, projektu konkursos un tml. pastāv nosacījums, ka biedrībai, nodibinājumam vai reliģiskajai organizācijai saskaņā ar Valsts ieņēmumu dienesta administrēto nodokļu (nodevu) parādnieku datubāzē pieejamo informāciju nav nodokļu, nodevu,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 Tādējādi KM iekļaut likumprojekta 8.panta 2.punktā pēc būtības līdzīgu prasību, lai novērstu riskus, ka nebūtisku nodokļu saistību gadījumā, biedrība, nodibinājums vai reliģiska organizācija zaudē sabiedriskā labuma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Arndte-Kokare (KM) (Ilona Jekele (KM)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22-TA-3618</w:t>
    </w:r>
    <w:r>
      <w:br/>
    </w:r>
    <w:r w:rsidR="00000000" w:rsidRPr="00000000" w:rsidDel="00000000">
      <w:rPr>
        <w:rtl w:val="0"/>
      </w:rPr>
      <w:t xml:space="preserve">Izdrukāts 20.10.2023. 12.52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22-TA-3618</w:t>
    </w:r>
    <w:r>
      <w:br/>
    </w:r>
    <w:r w:rsidR="00000000" w:rsidRPr="00000000" w:rsidDel="00000000">
      <w:rPr>
        <w:rtl w:val="0"/>
      </w:rPr>
      <w:t xml:space="preserve">Izdrukāts 20.10.2023. 12.52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Atzinumi_22-TA-3618.docx</dc:title>
</cp:coreProperties>
</file>

<file path=docProps/custom.xml><?xml version="1.0" encoding="utf-8"?>
<Properties xmlns="http://schemas.openxmlformats.org/officeDocument/2006/custom-properties" xmlns:vt="http://schemas.openxmlformats.org/officeDocument/2006/docPropsVTypes"/>
</file>