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759AF" w14:textId="28FA5A4D" w:rsidR="00057B20" w:rsidRPr="000F0E3E" w:rsidRDefault="00057B20" w:rsidP="00BD2FCA">
      <w:pPr>
        <w:pStyle w:val="BodyText"/>
        <w:spacing w:before="0" w:after="0"/>
        <w:rPr>
          <w:rFonts w:asciiTheme="minorHAnsi" w:hAnsiTheme="minorHAnsi" w:cstheme="minorHAnsi"/>
          <w:sz w:val="22"/>
          <w:lang w:eastAsia="lv-LV"/>
        </w:rPr>
      </w:pPr>
      <w:r w:rsidRPr="000F0E3E">
        <w:rPr>
          <w:rFonts w:asciiTheme="minorHAnsi" w:hAnsiTheme="minorHAnsi" w:cstheme="minorHAnsi"/>
          <w:sz w:val="22"/>
          <w:lang w:eastAsia="lv-LV"/>
        </w:rPr>
        <w:t>Rīgā</w:t>
      </w:r>
      <w:r w:rsidR="00AB56FA" w:rsidRPr="000F0E3E">
        <w:rPr>
          <w:rFonts w:asciiTheme="minorHAnsi" w:hAnsiTheme="minorHAnsi" w:cstheme="minorHAnsi"/>
          <w:sz w:val="22"/>
          <w:lang w:eastAsia="lv-LV"/>
        </w:rPr>
        <w:t>,</w:t>
      </w:r>
      <w:r w:rsidRPr="000F0E3E">
        <w:rPr>
          <w:rFonts w:asciiTheme="minorHAnsi" w:hAnsiTheme="minorHAnsi" w:cstheme="minorHAnsi"/>
          <w:sz w:val="22"/>
          <w:lang w:eastAsia="lv-LV"/>
        </w:rPr>
        <w:t xml:space="preserve"> 202</w:t>
      </w:r>
      <w:r w:rsidR="00F20F8A" w:rsidRPr="000F0E3E">
        <w:rPr>
          <w:rFonts w:asciiTheme="minorHAnsi" w:hAnsiTheme="minorHAnsi" w:cstheme="minorHAnsi"/>
          <w:sz w:val="22"/>
          <w:lang w:eastAsia="lv-LV"/>
        </w:rPr>
        <w:t>4</w:t>
      </w:r>
      <w:r w:rsidRPr="000F0E3E">
        <w:rPr>
          <w:rFonts w:asciiTheme="minorHAnsi" w:hAnsiTheme="minorHAnsi" w:cstheme="minorHAnsi"/>
          <w:sz w:val="22"/>
          <w:lang w:eastAsia="lv-LV"/>
        </w:rPr>
        <w:t xml:space="preserve">. gada </w:t>
      </w:r>
      <w:r w:rsidR="00D66518">
        <w:rPr>
          <w:rFonts w:asciiTheme="minorHAnsi" w:hAnsiTheme="minorHAnsi" w:cstheme="minorHAnsi"/>
          <w:sz w:val="22"/>
          <w:lang w:eastAsia="lv-LV"/>
        </w:rPr>
        <w:t>11</w:t>
      </w:r>
      <w:r w:rsidRPr="000F0E3E">
        <w:rPr>
          <w:rFonts w:asciiTheme="minorHAnsi" w:hAnsiTheme="minorHAnsi" w:cstheme="minorHAnsi"/>
          <w:sz w:val="22"/>
          <w:lang w:eastAsia="lv-LV"/>
        </w:rPr>
        <w:t xml:space="preserve">. </w:t>
      </w:r>
      <w:r w:rsidR="00D66518">
        <w:rPr>
          <w:rFonts w:asciiTheme="minorHAnsi" w:hAnsiTheme="minorHAnsi" w:cstheme="minorHAnsi"/>
          <w:sz w:val="22"/>
          <w:lang w:eastAsia="lv-LV"/>
        </w:rPr>
        <w:t>oktobrī</w:t>
      </w:r>
    </w:p>
    <w:p w14:paraId="7EF8961E" w14:textId="556D9933" w:rsidR="00057B20" w:rsidRDefault="00057B20" w:rsidP="00BD2FCA">
      <w:pPr>
        <w:pStyle w:val="BodyText"/>
        <w:spacing w:before="0" w:after="0"/>
        <w:rPr>
          <w:rFonts w:asciiTheme="minorHAnsi" w:hAnsiTheme="minorHAnsi" w:cstheme="minorHAnsi"/>
          <w:sz w:val="22"/>
          <w:lang w:eastAsia="lv-LV"/>
        </w:rPr>
      </w:pPr>
      <w:r w:rsidRPr="000F0E3E">
        <w:rPr>
          <w:rFonts w:asciiTheme="minorHAnsi" w:hAnsiTheme="minorHAnsi" w:cstheme="minorHAnsi"/>
          <w:sz w:val="22"/>
          <w:lang w:eastAsia="lv-LV"/>
        </w:rPr>
        <w:t>Nr. 202</w:t>
      </w:r>
      <w:r w:rsidR="00F20F8A" w:rsidRPr="000F0E3E">
        <w:rPr>
          <w:rFonts w:asciiTheme="minorHAnsi" w:hAnsiTheme="minorHAnsi" w:cstheme="minorHAnsi"/>
          <w:sz w:val="22"/>
          <w:lang w:eastAsia="lv-LV"/>
        </w:rPr>
        <w:t>4</w:t>
      </w:r>
      <w:r w:rsidRPr="000F0E3E">
        <w:rPr>
          <w:rFonts w:asciiTheme="minorHAnsi" w:hAnsiTheme="minorHAnsi" w:cstheme="minorHAnsi"/>
          <w:sz w:val="22"/>
          <w:lang w:eastAsia="lv-LV"/>
        </w:rPr>
        <w:t>/</w:t>
      </w:r>
      <w:r w:rsidR="00D66518">
        <w:rPr>
          <w:rFonts w:asciiTheme="minorHAnsi" w:hAnsiTheme="minorHAnsi" w:cstheme="minorHAnsi"/>
          <w:sz w:val="22"/>
          <w:lang w:eastAsia="lv-LV"/>
        </w:rPr>
        <w:t>10</w:t>
      </w:r>
      <w:r w:rsidRPr="000F0E3E">
        <w:rPr>
          <w:rFonts w:asciiTheme="minorHAnsi" w:hAnsiTheme="minorHAnsi" w:cstheme="minorHAnsi"/>
          <w:sz w:val="22"/>
          <w:lang w:eastAsia="lv-LV"/>
        </w:rPr>
        <w:t>-</w:t>
      </w:r>
      <w:r w:rsidR="00D66518">
        <w:rPr>
          <w:rFonts w:asciiTheme="minorHAnsi" w:hAnsiTheme="minorHAnsi" w:cstheme="minorHAnsi"/>
          <w:sz w:val="22"/>
          <w:lang w:eastAsia="lv-LV"/>
        </w:rPr>
        <w:t>04</w:t>
      </w:r>
    </w:p>
    <w:p w14:paraId="2815F340" w14:textId="5FA86554" w:rsidR="006F597B" w:rsidRPr="000F0E3E" w:rsidRDefault="00D66518" w:rsidP="004730A0">
      <w:pPr>
        <w:pStyle w:val="paragraph"/>
        <w:shd w:val="clear" w:color="auto" w:fill="FFFFFF"/>
        <w:spacing w:before="0" w:beforeAutospacing="0" w:after="120" w:afterAutospacing="0"/>
        <w:jc w:val="right"/>
        <w:textAlignment w:val="baseline"/>
        <w:rPr>
          <w:rFonts w:asciiTheme="minorHAnsi" w:hAnsiTheme="minorHAnsi" w:cstheme="minorHAnsi"/>
          <w:b/>
          <w:bCs/>
          <w:color w:val="000000"/>
          <w:sz w:val="22"/>
          <w:szCs w:val="22"/>
          <w:lang w:eastAsia="en-US"/>
        </w:rPr>
      </w:pPr>
      <w:r>
        <w:rPr>
          <w:rFonts w:asciiTheme="minorHAnsi" w:hAnsiTheme="minorHAnsi" w:cstheme="minorHAnsi"/>
          <w:b/>
          <w:bCs/>
          <w:color w:val="000000"/>
          <w:sz w:val="22"/>
          <w:szCs w:val="22"/>
          <w:lang w:eastAsia="en-US"/>
        </w:rPr>
        <w:t>Aizsardzības</w:t>
      </w:r>
      <w:r w:rsidR="000F0E3E" w:rsidRPr="000F0E3E">
        <w:rPr>
          <w:rFonts w:asciiTheme="minorHAnsi" w:hAnsiTheme="minorHAnsi" w:cstheme="minorHAnsi"/>
          <w:b/>
          <w:bCs/>
          <w:color w:val="000000"/>
          <w:sz w:val="22"/>
          <w:szCs w:val="22"/>
          <w:lang w:eastAsia="en-US"/>
        </w:rPr>
        <w:t xml:space="preserve"> ministrijai</w:t>
      </w:r>
    </w:p>
    <w:p w14:paraId="2B5291B0" w14:textId="77777777" w:rsidR="00057B20" w:rsidRPr="000F0E3E" w:rsidRDefault="00057B20" w:rsidP="004730A0">
      <w:pPr>
        <w:pStyle w:val="paragraph"/>
        <w:shd w:val="clear" w:color="auto" w:fill="FFFFFF"/>
        <w:spacing w:before="0" w:beforeAutospacing="0" w:after="120" w:afterAutospacing="0"/>
        <w:jc w:val="both"/>
        <w:textAlignment w:val="baseline"/>
        <w:rPr>
          <w:rStyle w:val="normaltextrun"/>
          <w:rFonts w:asciiTheme="minorHAnsi" w:hAnsiTheme="minorHAnsi" w:cstheme="minorHAnsi"/>
          <w:i/>
          <w:iCs/>
          <w:sz w:val="22"/>
          <w:szCs w:val="22"/>
        </w:rPr>
      </w:pPr>
    </w:p>
    <w:p w14:paraId="61612481" w14:textId="77777777" w:rsidR="00D66518" w:rsidRPr="00D66518" w:rsidRDefault="00D66518" w:rsidP="00D66518">
      <w:pPr>
        <w:jc w:val="both"/>
        <w:rPr>
          <w:rFonts w:asciiTheme="minorHAnsi" w:hAnsiTheme="minorHAnsi" w:cstheme="minorHAnsi"/>
          <w:b/>
          <w:bCs/>
          <w:sz w:val="22"/>
          <w:szCs w:val="22"/>
        </w:rPr>
      </w:pPr>
      <w:r w:rsidRPr="00D66518">
        <w:rPr>
          <w:rFonts w:asciiTheme="minorHAnsi" w:hAnsiTheme="minorHAnsi" w:cstheme="minorHAnsi"/>
          <w:b/>
          <w:bCs/>
          <w:sz w:val="22"/>
          <w:szCs w:val="22"/>
        </w:rPr>
        <w:t>Par Ministru kabineta noteikumu projektu “Noteikumi par soda naudas apmēra noteikšanu par būtisku neatbilstību Nacionālās kiberdrošības likuma prasībām”</w:t>
      </w:r>
    </w:p>
    <w:p w14:paraId="54E9A196" w14:textId="77777777" w:rsidR="00D66518" w:rsidRPr="00D66518" w:rsidRDefault="00D66518" w:rsidP="00D66518">
      <w:pPr>
        <w:jc w:val="both"/>
        <w:rPr>
          <w:rFonts w:asciiTheme="minorHAnsi" w:hAnsiTheme="minorHAnsi" w:cstheme="minorHAnsi"/>
          <w:sz w:val="22"/>
          <w:szCs w:val="22"/>
        </w:rPr>
      </w:pPr>
    </w:p>
    <w:p w14:paraId="67F09C0C" w14:textId="179FDD75" w:rsidR="00B53E4F" w:rsidRDefault="00D66518" w:rsidP="00D66518">
      <w:pPr>
        <w:jc w:val="both"/>
        <w:rPr>
          <w:rFonts w:asciiTheme="minorHAnsi" w:hAnsiTheme="minorHAnsi" w:cstheme="minorHAnsi"/>
          <w:sz w:val="22"/>
          <w:szCs w:val="22"/>
        </w:rPr>
      </w:pPr>
      <w:r w:rsidRPr="00D66518">
        <w:rPr>
          <w:rFonts w:asciiTheme="minorHAnsi" w:hAnsiTheme="minorHAnsi" w:cstheme="minorHAnsi"/>
          <w:sz w:val="22"/>
          <w:szCs w:val="22"/>
        </w:rPr>
        <w:t>Latvijas Informācijas un komunikācijas tehnoloģijas asociācija (LIKTA) ir izskatījusi Aizsardzības ministrijas izstrādāto un 2024.gada 27.oktobrī publiskajai apspriešanai nodoto Ministru kabineta noteikumu projektu “Noteikumi par soda naudas apmēra noteikšanu par būtisku neatbilstību Nacionālās kiberdrošības likuma prasībām” (24-TA-2310), (turpmāk – Noteikumu projekts) un sākotnējās ietekmes (</w:t>
      </w:r>
      <w:proofErr w:type="spellStart"/>
      <w:r w:rsidRPr="00D66518">
        <w:rPr>
          <w:rFonts w:asciiTheme="minorHAnsi" w:hAnsiTheme="minorHAnsi" w:cstheme="minorHAnsi"/>
          <w:sz w:val="22"/>
          <w:szCs w:val="22"/>
        </w:rPr>
        <w:t>ex-ante</w:t>
      </w:r>
      <w:proofErr w:type="spellEnd"/>
      <w:r w:rsidRPr="00D66518">
        <w:rPr>
          <w:rFonts w:asciiTheme="minorHAnsi" w:hAnsiTheme="minorHAnsi" w:cstheme="minorHAnsi"/>
          <w:sz w:val="22"/>
          <w:szCs w:val="22"/>
        </w:rPr>
        <w:t xml:space="preserve">) novērtējuma ziņojumu (turpmāk – Anotācija), un </w:t>
      </w:r>
      <w:r w:rsidR="00410F47">
        <w:rPr>
          <w:rFonts w:asciiTheme="minorHAnsi" w:hAnsiTheme="minorHAnsi" w:cstheme="minorHAnsi"/>
          <w:sz w:val="22"/>
          <w:szCs w:val="22"/>
        </w:rPr>
        <w:t>zemāk sniedzam</w:t>
      </w:r>
      <w:r w:rsidRPr="00D66518">
        <w:rPr>
          <w:rFonts w:asciiTheme="minorHAnsi" w:hAnsiTheme="minorHAnsi" w:cstheme="minorHAnsi"/>
          <w:sz w:val="22"/>
          <w:szCs w:val="22"/>
        </w:rPr>
        <w:t xml:space="preserve"> </w:t>
      </w:r>
      <w:r w:rsidR="00410F47">
        <w:rPr>
          <w:rFonts w:asciiTheme="minorHAnsi" w:hAnsiTheme="minorHAnsi" w:cstheme="minorHAnsi"/>
          <w:sz w:val="22"/>
          <w:szCs w:val="22"/>
        </w:rPr>
        <w:t xml:space="preserve">savus </w:t>
      </w:r>
      <w:r w:rsidRPr="00D66518">
        <w:rPr>
          <w:rFonts w:asciiTheme="minorHAnsi" w:hAnsiTheme="minorHAnsi" w:cstheme="minorHAnsi"/>
          <w:sz w:val="22"/>
          <w:szCs w:val="22"/>
        </w:rPr>
        <w:t>iebildumus</w:t>
      </w:r>
      <w:r w:rsidR="00410F47">
        <w:rPr>
          <w:rFonts w:asciiTheme="minorHAnsi" w:hAnsiTheme="minorHAnsi" w:cstheme="minorHAnsi"/>
          <w:sz w:val="22"/>
          <w:szCs w:val="22"/>
        </w:rPr>
        <w:t>. Diemžēl ņemot vērā, ka TAP portālā beidzies komentāru sniegšanas termiņš, tos nebija iespējams pievienot portālā.</w:t>
      </w:r>
    </w:p>
    <w:p w14:paraId="7E2EBEF7" w14:textId="77777777" w:rsidR="00D66518" w:rsidRDefault="00D66518" w:rsidP="00D66518">
      <w:pPr>
        <w:jc w:val="both"/>
        <w:rPr>
          <w:rFonts w:asciiTheme="minorHAnsi" w:hAnsiTheme="minorHAnsi" w:cstheme="minorHAnsi"/>
          <w:sz w:val="22"/>
          <w:szCs w:val="22"/>
        </w:rPr>
      </w:pPr>
    </w:p>
    <w:p w14:paraId="3D215877" w14:textId="77777777" w:rsidR="00410F47" w:rsidRPr="00410F47" w:rsidRDefault="00410F47" w:rsidP="00410F47">
      <w:pPr>
        <w:rPr>
          <w:rFonts w:asciiTheme="minorHAnsi" w:hAnsiTheme="minorHAnsi" w:cstheme="minorHAnsi"/>
          <w:sz w:val="22"/>
          <w:szCs w:val="22"/>
        </w:rPr>
      </w:pPr>
      <w:r w:rsidRPr="00410F47">
        <w:rPr>
          <w:rFonts w:asciiTheme="minorHAnsi" w:hAnsiTheme="minorHAnsi" w:cstheme="minorHAnsi"/>
          <w:sz w:val="22"/>
          <w:szCs w:val="22"/>
          <w:u w:val="single"/>
        </w:rPr>
        <w:t xml:space="preserve">[1] Iebilstam pret Noteikumu projekta 1.1.apakšpunktu. </w:t>
      </w:r>
      <w:r w:rsidRPr="00410F47">
        <w:rPr>
          <w:rFonts w:asciiTheme="minorHAnsi" w:hAnsiTheme="minorHAnsi" w:cstheme="minorHAnsi"/>
          <w:sz w:val="22"/>
          <w:szCs w:val="22"/>
        </w:rPr>
        <w:br/>
        <w:t xml:space="preserve">Nacionālās kiberdrošības likuma (turpmāk – NKDL), kas stājas spēkā 2024. gada 1. septembrī, 46. panta ceturtā daļa paredz, ka “Ministru kabineta nosaka kārtību, kādā nosakāms finanšu gada neto apgrozījums, no kura aprēķina soda naudu, un soda naudas apmēra noteikšanas kritērijus”. Noteikumu projekta 1.punkts paredz, ka: </w:t>
      </w:r>
      <w:r w:rsidRPr="00410F47">
        <w:rPr>
          <w:rFonts w:asciiTheme="minorHAnsi" w:hAnsiTheme="minorHAnsi" w:cstheme="minorHAnsi"/>
          <w:sz w:val="22"/>
          <w:szCs w:val="22"/>
        </w:rPr>
        <w:br/>
      </w:r>
      <w:r w:rsidRPr="00410F47">
        <w:rPr>
          <w:rFonts w:asciiTheme="minorHAnsi" w:hAnsiTheme="minorHAnsi" w:cstheme="minorHAnsi"/>
          <w:i/>
          <w:iCs/>
          <w:sz w:val="22"/>
          <w:szCs w:val="22"/>
        </w:rPr>
        <w:t>“1.Noteikumi nosaka:</w:t>
      </w:r>
      <w:r w:rsidRPr="00410F47">
        <w:rPr>
          <w:rFonts w:asciiTheme="minorHAnsi" w:hAnsiTheme="minorHAnsi" w:cstheme="minorHAnsi"/>
          <w:sz w:val="22"/>
          <w:szCs w:val="22"/>
        </w:rPr>
        <w:t xml:space="preserve"> </w:t>
      </w:r>
      <w:r w:rsidRPr="00410F47">
        <w:rPr>
          <w:rFonts w:asciiTheme="minorHAnsi" w:hAnsiTheme="minorHAnsi" w:cstheme="minorHAnsi"/>
          <w:sz w:val="22"/>
          <w:szCs w:val="22"/>
        </w:rPr>
        <w:br/>
      </w:r>
      <w:r w:rsidRPr="00410F47">
        <w:rPr>
          <w:rFonts w:asciiTheme="minorHAnsi" w:hAnsiTheme="minorHAnsi" w:cstheme="minorHAnsi"/>
          <w:i/>
          <w:iCs/>
          <w:sz w:val="22"/>
          <w:szCs w:val="22"/>
        </w:rPr>
        <w:t>1.1.kārtību, kādā Nacionālais kiberdrošības centrs un Satversmes aizsardzības birojs nosaka soda naudu par Nacionālā kiberdrošības likuma 46. panta piektajā daļā minētajām būtiskajām neatbilstībām;</w:t>
      </w:r>
      <w:r w:rsidRPr="00410F47">
        <w:rPr>
          <w:rFonts w:asciiTheme="minorHAnsi" w:hAnsiTheme="minorHAnsi" w:cstheme="minorHAnsi"/>
          <w:sz w:val="22"/>
          <w:szCs w:val="22"/>
        </w:rPr>
        <w:t xml:space="preserve"> </w:t>
      </w:r>
      <w:r w:rsidRPr="00410F47">
        <w:rPr>
          <w:rFonts w:asciiTheme="minorHAnsi" w:hAnsiTheme="minorHAnsi" w:cstheme="minorHAnsi"/>
          <w:sz w:val="22"/>
          <w:szCs w:val="22"/>
        </w:rPr>
        <w:br/>
      </w:r>
      <w:r w:rsidRPr="00410F47">
        <w:rPr>
          <w:rFonts w:asciiTheme="minorHAnsi" w:hAnsiTheme="minorHAnsi" w:cstheme="minorHAnsi"/>
          <w:i/>
          <w:iCs/>
          <w:sz w:val="22"/>
          <w:szCs w:val="22"/>
        </w:rPr>
        <w:t>1.2.kārtību, kādā nosakāms finanšu gada neto apgrozījums, no kura aprēķina soda naudu;</w:t>
      </w:r>
      <w:r w:rsidRPr="00410F47">
        <w:rPr>
          <w:rFonts w:asciiTheme="minorHAnsi" w:hAnsiTheme="minorHAnsi" w:cstheme="minorHAnsi"/>
          <w:sz w:val="22"/>
          <w:szCs w:val="22"/>
        </w:rPr>
        <w:t xml:space="preserve"> </w:t>
      </w:r>
      <w:r w:rsidRPr="00410F47">
        <w:rPr>
          <w:rFonts w:asciiTheme="minorHAnsi" w:hAnsiTheme="minorHAnsi" w:cstheme="minorHAnsi"/>
          <w:sz w:val="22"/>
          <w:szCs w:val="22"/>
        </w:rPr>
        <w:br/>
      </w:r>
      <w:r w:rsidRPr="00410F47">
        <w:rPr>
          <w:rFonts w:asciiTheme="minorHAnsi" w:hAnsiTheme="minorHAnsi" w:cstheme="minorHAnsi"/>
          <w:i/>
          <w:iCs/>
          <w:sz w:val="22"/>
          <w:szCs w:val="22"/>
        </w:rPr>
        <w:t>1.3.soda naudas apmēra noteikšanas kritērijus par Nacionālās kiberdrošības likuma 46. panta piektajā daļā minētajām būtiskajām neatbilstībām.”</w:t>
      </w:r>
      <w:r w:rsidRPr="00410F47">
        <w:rPr>
          <w:rFonts w:asciiTheme="minorHAnsi" w:hAnsiTheme="minorHAnsi" w:cstheme="minorHAnsi"/>
          <w:sz w:val="22"/>
          <w:szCs w:val="22"/>
        </w:rPr>
        <w:t xml:space="preserve"> </w:t>
      </w:r>
    </w:p>
    <w:p w14:paraId="434B9251" w14:textId="77777777" w:rsidR="00410F47" w:rsidRPr="00410F47" w:rsidRDefault="00410F47" w:rsidP="00410F47">
      <w:pPr>
        <w:jc w:val="both"/>
        <w:rPr>
          <w:rFonts w:asciiTheme="minorHAnsi" w:hAnsiTheme="minorHAnsi" w:cstheme="minorHAnsi"/>
          <w:sz w:val="22"/>
          <w:szCs w:val="22"/>
        </w:rPr>
      </w:pPr>
      <w:r w:rsidRPr="00410F47">
        <w:rPr>
          <w:rFonts w:asciiTheme="minorHAnsi" w:hAnsiTheme="minorHAnsi" w:cstheme="minorHAnsi"/>
          <w:sz w:val="22"/>
          <w:szCs w:val="22"/>
        </w:rPr>
        <w:t>Tieslietu ministrijas izstrādātajā Normatīvo aktu projektu izstrādes rokasgrāmatā (</w:t>
      </w:r>
      <w:hyperlink r:id="rId10" w:history="1">
        <w:r w:rsidRPr="00410F47">
          <w:rPr>
            <w:rStyle w:val="Hyperlink"/>
            <w:rFonts w:asciiTheme="minorHAnsi" w:hAnsiTheme="minorHAnsi" w:cstheme="minorHAnsi"/>
            <w:sz w:val="22"/>
            <w:szCs w:val="22"/>
          </w:rPr>
          <w:t>https://tai.mk.gov.lv/book/1/chapter/23</w:t>
        </w:r>
      </w:hyperlink>
      <w:r w:rsidRPr="00410F47">
        <w:rPr>
          <w:rFonts w:asciiTheme="minorHAnsi" w:hAnsiTheme="minorHAnsi" w:cstheme="minorHAnsi"/>
          <w:sz w:val="22"/>
          <w:szCs w:val="22"/>
        </w:rPr>
        <w:t>, Normatīvo aktu projektu izstrādes rokasgrāmata) uzsvērts, ka “</w:t>
      </w:r>
      <w:r w:rsidRPr="00410F47">
        <w:rPr>
          <w:rFonts w:asciiTheme="minorHAnsi" w:hAnsiTheme="minorHAnsi" w:cstheme="minorHAnsi"/>
          <w:i/>
          <w:iCs/>
          <w:sz w:val="22"/>
          <w:szCs w:val="22"/>
        </w:rPr>
        <w:t>Izstrādājot noteikumu projektu, jāievēro šāda darbību secība: 1) jākonstatē, vai Ministru kabinetam vispār ir likumā noteiktā kompetence izdot attiecīgos Ministru kabineta noteikumus; 2) jākonstatē likumā noteiktās Ministru kabineta kompetences apjoms; 3) jāizstrādā noteikumu teksts atbilstoši kompetences apjomam</w:t>
      </w:r>
      <w:r w:rsidRPr="00410F47">
        <w:rPr>
          <w:rFonts w:asciiTheme="minorHAnsi" w:hAnsiTheme="minorHAnsi" w:cstheme="minorHAnsi"/>
          <w:sz w:val="22"/>
          <w:szCs w:val="22"/>
        </w:rPr>
        <w:t xml:space="preserve">”. </w:t>
      </w:r>
    </w:p>
    <w:p w14:paraId="4538F309" w14:textId="77777777" w:rsidR="00410F47" w:rsidRPr="00410F47" w:rsidRDefault="00410F47" w:rsidP="00410F47">
      <w:pPr>
        <w:jc w:val="both"/>
        <w:rPr>
          <w:rFonts w:asciiTheme="minorHAnsi" w:hAnsiTheme="minorHAnsi" w:cstheme="minorHAnsi"/>
          <w:sz w:val="22"/>
          <w:szCs w:val="22"/>
        </w:rPr>
      </w:pPr>
      <w:r w:rsidRPr="00410F47">
        <w:rPr>
          <w:rFonts w:asciiTheme="minorHAnsi" w:hAnsiTheme="minorHAnsi" w:cstheme="minorHAnsi"/>
          <w:sz w:val="22"/>
          <w:szCs w:val="22"/>
        </w:rPr>
        <w:br/>
        <w:t xml:space="preserve">Ņemot </w:t>
      </w:r>
      <w:r w:rsidRPr="00410F47">
        <w:rPr>
          <w:rFonts w:asciiTheme="minorHAnsi" w:hAnsiTheme="minorHAnsi" w:cstheme="minorHAnsi"/>
          <w:sz w:val="22"/>
          <w:szCs w:val="22"/>
          <w:u w:val="single"/>
        </w:rPr>
        <w:t xml:space="preserve">vērā, ka Noteikumu 1.1.apakšpunkts ir ārpus NKDL 46.panta ceturtajā daļā dotā deleģējuma, 1.1.apakšpunkts ir dzēšams. </w:t>
      </w:r>
      <w:r w:rsidRPr="00410F47">
        <w:rPr>
          <w:rFonts w:asciiTheme="minorHAnsi" w:hAnsiTheme="minorHAnsi" w:cstheme="minorHAnsi"/>
          <w:sz w:val="22"/>
          <w:szCs w:val="22"/>
        </w:rPr>
        <w:t xml:space="preserve">NKDL dotas deleģējums paredz tikai: 1) kārtību, kādā nosakāms finanšu gada neto apgrozījums, no kura aprēķina soda naudu un 2) soda naudas apmēra noteikšanas kritērijus. </w:t>
      </w:r>
    </w:p>
    <w:p w14:paraId="34D0704B" w14:textId="77777777" w:rsidR="00410F47" w:rsidRDefault="00410F47" w:rsidP="00410F47">
      <w:pPr>
        <w:rPr>
          <w:rFonts w:asciiTheme="minorHAnsi" w:hAnsiTheme="minorHAnsi" w:cstheme="minorHAnsi"/>
          <w:sz w:val="22"/>
          <w:szCs w:val="22"/>
        </w:rPr>
      </w:pPr>
      <w:r w:rsidRPr="00410F47">
        <w:rPr>
          <w:rFonts w:asciiTheme="minorHAnsi" w:hAnsiTheme="minorHAnsi" w:cstheme="minorHAnsi"/>
          <w:sz w:val="22"/>
          <w:szCs w:val="22"/>
        </w:rPr>
        <w:br/>
      </w:r>
      <w:r w:rsidRPr="00410F47">
        <w:rPr>
          <w:rFonts w:asciiTheme="minorHAnsi" w:hAnsiTheme="minorHAnsi" w:cstheme="minorHAnsi"/>
          <w:sz w:val="22"/>
          <w:szCs w:val="22"/>
          <w:u w:val="single"/>
        </w:rPr>
        <w:t>[2] Iebilstam pret Noteikumu projekta III sadaļu “Soda naudas apmērs”.</w:t>
      </w:r>
      <w:r w:rsidRPr="00410F47">
        <w:rPr>
          <w:rFonts w:asciiTheme="minorHAnsi" w:hAnsiTheme="minorHAnsi" w:cstheme="minorHAnsi"/>
          <w:sz w:val="22"/>
          <w:szCs w:val="22"/>
        </w:rPr>
        <w:t xml:space="preserve"> </w:t>
      </w:r>
      <w:r w:rsidRPr="00410F47">
        <w:rPr>
          <w:rFonts w:asciiTheme="minorHAnsi" w:hAnsiTheme="minorHAnsi" w:cstheme="minorHAnsi"/>
          <w:sz w:val="22"/>
          <w:szCs w:val="22"/>
        </w:rPr>
        <w:br/>
        <w:t xml:space="preserve">[2.1.] Sadaļa pārstrādājama atbilstoši NKDL 46.panta ceturtajā daļā dotajam deleģējumam un atspoguļojot soda naudas apmēra noteikšanas kritērijus, nevis noteikt sodas naudas apmēru kā tādu. NKDL šādu pilnvarojumu Ministru kabinetam nav devis. </w:t>
      </w:r>
    </w:p>
    <w:p w14:paraId="334420E4" w14:textId="77777777" w:rsidR="00410F47" w:rsidRPr="00410F47" w:rsidRDefault="00410F47" w:rsidP="00410F47">
      <w:pPr>
        <w:rPr>
          <w:rFonts w:asciiTheme="minorHAnsi" w:hAnsiTheme="minorHAnsi" w:cstheme="minorHAnsi"/>
          <w:sz w:val="22"/>
          <w:szCs w:val="22"/>
        </w:rPr>
      </w:pPr>
    </w:p>
    <w:p w14:paraId="66FC6A18" w14:textId="77777777" w:rsidR="00410F47" w:rsidRDefault="00410F47" w:rsidP="00410F47">
      <w:pPr>
        <w:jc w:val="both"/>
        <w:rPr>
          <w:rFonts w:asciiTheme="minorHAnsi" w:hAnsiTheme="minorHAnsi" w:cstheme="minorHAnsi"/>
          <w:sz w:val="22"/>
          <w:szCs w:val="22"/>
        </w:rPr>
      </w:pPr>
      <w:r w:rsidRPr="00410F47">
        <w:rPr>
          <w:rFonts w:asciiTheme="minorHAnsi" w:hAnsiTheme="minorHAnsi" w:cstheme="minorHAnsi"/>
          <w:sz w:val="22"/>
          <w:szCs w:val="22"/>
        </w:rPr>
        <w:t xml:space="preserve">[2.2.] Kategoriski iebilstam pret 9.-12.punktos piedāvāto minimālā un maksimālā soda procentu gradāciju – šādu pieeju neapskata un nepieprasa iekļaut nacionālajos tiesību aktos Eiropas </w:t>
      </w:r>
      <w:r w:rsidRPr="00410F47">
        <w:rPr>
          <w:rFonts w:asciiTheme="minorHAnsi" w:hAnsiTheme="minorHAnsi" w:cstheme="minorHAnsi"/>
          <w:sz w:val="22"/>
          <w:szCs w:val="22"/>
        </w:rPr>
        <w:lastRenderedPageBreak/>
        <w:t xml:space="preserve">Parlamenta un Padomes Direktīva (ES) 2022/2555, ar ko paredz pasākumus nolūkā panākt vienādi augstu kiberdrošības līmeni visā Savienībā (turpmāk – NIS2), tā paredz tikai dažādas soda rēķināšanas tehnikas un maksimālā soda apmēra piemērošanas kārtību, dodot priekšroku tam soda mēram, kura naudas soda summa ir lielāka (skat. NIS2 34.pants). Lai nodrošinātu tiesisko paļāvību, būtu pieļaujams, ka atkarībā no pārkāpuma smaguma un noteiktu kritēriju kopuma tiek noteikts maksimālais slieksnis soda apmēram no neto apgrozījuma, bet ne minimālais slieksnis. </w:t>
      </w:r>
    </w:p>
    <w:p w14:paraId="5F6C22C3" w14:textId="77777777" w:rsidR="00410F47" w:rsidRDefault="00410F47" w:rsidP="00410F47">
      <w:pPr>
        <w:jc w:val="both"/>
        <w:rPr>
          <w:rFonts w:asciiTheme="minorHAnsi" w:hAnsiTheme="minorHAnsi" w:cstheme="minorHAnsi"/>
          <w:sz w:val="22"/>
          <w:szCs w:val="22"/>
        </w:rPr>
      </w:pPr>
      <w:r w:rsidRPr="00410F47">
        <w:rPr>
          <w:rFonts w:asciiTheme="minorHAnsi" w:hAnsiTheme="minorHAnsi" w:cstheme="minorHAnsi"/>
          <w:sz w:val="22"/>
          <w:szCs w:val="22"/>
        </w:rPr>
        <w:br/>
        <w:t xml:space="preserve">[2.3.] Noteikumu projekta Anotācijā ir iekļaujams skaidrojams, kas tiek saprasts ar Noteikumu projektā ietvertajiem konceptiem: 1) “Ja būtiska neatbilstība </w:t>
      </w:r>
      <w:r w:rsidRPr="00410F47">
        <w:rPr>
          <w:rFonts w:asciiTheme="minorHAnsi" w:hAnsiTheme="minorHAnsi" w:cstheme="minorHAnsi"/>
          <w:sz w:val="22"/>
          <w:szCs w:val="22"/>
          <w:u w:val="single"/>
        </w:rPr>
        <w:t>ietekmējusi</w:t>
      </w:r>
      <w:r w:rsidRPr="00410F47">
        <w:rPr>
          <w:rFonts w:asciiTheme="minorHAnsi" w:hAnsiTheme="minorHAnsi" w:cstheme="minorHAnsi"/>
          <w:sz w:val="22"/>
          <w:szCs w:val="22"/>
        </w:rPr>
        <w:t xml:space="preserve"> subjekta informācijas un komunikācijas tehnoloģiju infrastruktūru”; 2) “</w:t>
      </w:r>
      <w:r w:rsidRPr="00410F47">
        <w:rPr>
          <w:rFonts w:asciiTheme="minorHAnsi" w:hAnsiTheme="minorHAnsi" w:cstheme="minorHAnsi"/>
          <w:sz w:val="22"/>
          <w:szCs w:val="22"/>
          <w:u w:val="single"/>
        </w:rPr>
        <w:t>ir/nav radījusi ietekmi</w:t>
      </w:r>
      <w:r w:rsidRPr="00410F47">
        <w:rPr>
          <w:rFonts w:asciiTheme="minorHAnsi" w:hAnsiTheme="minorHAnsi" w:cstheme="minorHAnsi"/>
          <w:sz w:val="22"/>
          <w:szCs w:val="22"/>
        </w:rPr>
        <w:t xml:space="preserve"> uz citiem likuma subjektiem vai citām privāto un publisko tiesību juridiskām personām vai privātpersonām”. </w:t>
      </w:r>
      <w:r w:rsidRPr="00410F47">
        <w:rPr>
          <w:rFonts w:asciiTheme="minorHAnsi" w:hAnsiTheme="minorHAnsi" w:cstheme="minorHAnsi"/>
          <w:sz w:val="22"/>
          <w:szCs w:val="22"/>
        </w:rPr>
        <w:br/>
        <w:t xml:space="preserve">Ietekmes jēdziens ir plaši interpretējams, bet tiesību akta subjektiem  un tiesību akta piemērotājiem ir nepieciešama tiesiskā skaidrība un satvars, kas nodrošinās viendabīgu tiesību akta piemērošanas un atbilstības praksi. Ietekmes pazīme ir priekšnoteikums soda noteikšanas apmēram, tāpēc jābūt skaidrībai par to, ar kādu juridisko pazīmju sastāvu šī pazīme ir pildīta. </w:t>
      </w:r>
    </w:p>
    <w:p w14:paraId="3B70C6C9" w14:textId="57AE93E2" w:rsidR="00410F47" w:rsidRPr="00410F47" w:rsidRDefault="00410F47" w:rsidP="00410F47">
      <w:pPr>
        <w:jc w:val="both"/>
        <w:rPr>
          <w:rFonts w:asciiTheme="minorHAnsi" w:hAnsiTheme="minorHAnsi" w:cstheme="minorHAnsi"/>
          <w:sz w:val="22"/>
          <w:szCs w:val="22"/>
        </w:rPr>
      </w:pPr>
      <w:r w:rsidRPr="00410F47">
        <w:rPr>
          <w:rFonts w:asciiTheme="minorHAnsi" w:hAnsiTheme="minorHAnsi" w:cstheme="minorHAnsi"/>
          <w:sz w:val="22"/>
          <w:szCs w:val="22"/>
        </w:rPr>
        <w:br/>
        <w:t>[2.4.] To, kādi kritēriji būtu ievērojami lemjot, vai piemērot administratīvu naudas sodu, un lemjot par naudas soda summu katrā individuālā gadījumā, NIS2 34.panta 3.punkts paredz, ka tiek pienācīgi ņemti vērā vismaz 32. panta 7. punktā paredzētie elementi, kas būtībā jau nosaka kritērijus, kas ņemami vērā un būtu iekļaujami Noteikumu projektā. Tostarp NIS2 101.apvērumā minēts “</w:t>
      </w:r>
      <w:r w:rsidRPr="00410F47">
        <w:rPr>
          <w:rFonts w:asciiTheme="minorHAnsi" w:hAnsiTheme="minorHAnsi" w:cstheme="minorHAnsi"/>
          <w:i/>
          <w:iCs/>
          <w:sz w:val="22"/>
          <w:szCs w:val="22"/>
        </w:rPr>
        <w:t>to, vai pakalpojuma darbības traucējums ir smags, varētu ļoti palīdzēt noteikt tādi rādītāji kā apmērs, kādā tiek ietekmēta pakalpojuma darbība, incidenta ilgums un skarto pakalpojumu saņēmēju skaits</w:t>
      </w:r>
      <w:r w:rsidRPr="00410F47">
        <w:rPr>
          <w:rFonts w:asciiTheme="minorHAnsi" w:hAnsiTheme="minorHAnsi" w:cstheme="minorHAnsi"/>
          <w:sz w:val="22"/>
          <w:szCs w:val="22"/>
        </w:rPr>
        <w:t xml:space="preserve">”. </w:t>
      </w:r>
    </w:p>
    <w:p w14:paraId="3A2D30B0" w14:textId="77777777" w:rsidR="00B53E4F" w:rsidRDefault="00B53E4F" w:rsidP="004730A0">
      <w:pPr>
        <w:pStyle w:val="SubTitle2"/>
        <w:spacing w:after="120"/>
        <w:jc w:val="both"/>
        <w:rPr>
          <w:rFonts w:asciiTheme="minorHAnsi" w:hAnsiTheme="minorHAnsi" w:cstheme="minorHAnsi"/>
          <w:b w:val="0"/>
          <w:color w:val="000000" w:themeColor="text1"/>
          <w:sz w:val="22"/>
          <w:szCs w:val="22"/>
          <w:lang w:val="lv-LV"/>
        </w:rPr>
      </w:pPr>
    </w:p>
    <w:p w14:paraId="56F9ED72" w14:textId="10662885" w:rsidR="00FF2B7A" w:rsidRPr="000F0E3E" w:rsidRDefault="00FF2B7A" w:rsidP="004730A0">
      <w:pPr>
        <w:pStyle w:val="SubTitle2"/>
        <w:spacing w:after="120"/>
        <w:jc w:val="both"/>
        <w:rPr>
          <w:rFonts w:asciiTheme="minorHAnsi" w:hAnsiTheme="minorHAnsi" w:cstheme="minorHAnsi"/>
          <w:b w:val="0"/>
          <w:color w:val="000000" w:themeColor="text1"/>
          <w:sz w:val="22"/>
          <w:szCs w:val="22"/>
          <w:lang w:val="lv-LV"/>
        </w:rPr>
      </w:pPr>
      <w:r w:rsidRPr="000F0E3E">
        <w:rPr>
          <w:rFonts w:asciiTheme="minorHAnsi" w:hAnsiTheme="minorHAnsi" w:cstheme="minorHAnsi"/>
          <w:b w:val="0"/>
          <w:color w:val="000000" w:themeColor="text1"/>
          <w:sz w:val="22"/>
          <w:szCs w:val="22"/>
          <w:lang w:val="lv-LV"/>
        </w:rPr>
        <w:t>Ar cieņu,</w:t>
      </w:r>
    </w:p>
    <w:p w14:paraId="4D1703FB" w14:textId="77777777" w:rsidR="00FF2B7A" w:rsidRPr="000F0E3E" w:rsidRDefault="00FF2B7A" w:rsidP="004730A0">
      <w:pPr>
        <w:pStyle w:val="SubTitle2"/>
        <w:spacing w:after="120"/>
        <w:jc w:val="both"/>
        <w:rPr>
          <w:rFonts w:asciiTheme="minorHAnsi" w:hAnsiTheme="minorHAnsi" w:cstheme="minorHAnsi"/>
          <w:b w:val="0"/>
          <w:color w:val="000000" w:themeColor="text1"/>
          <w:sz w:val="22"/>
          <w:szCs w:val="22"/>
          <w:lang w:val="lv-LV"/>
        </w:rPr>
      </w:pPr>
    </w:p>
    <w:p w14:paraId="07009EA9" w14:textId="63EF4409" w:rsidR="00FF2B7A" w:rsidRPr="000F0E3E" w:rsidRDefault="00FF2B7A" w:rsidP="00BD2FCA">
      <w:pPr>
        <w:pStyle w:val="SubTitle2"/>
        <w:spacing w:after="0"/>
        <w:jc w:val="both"/>
        <w:rPr>
          <w:rFonts w:asciiTheme="minorHAnsi" w:hAnsiTheme="minorHAnsi" w:cstheme="minorHAnsi"/>
          <w:b w:val="0"/>
          <w:color w:val="000000" w:themeColor="text1"/>
          <w:sz w:val="22"/>
          <w:szCs w:val="22"/>
          <w:lang w:val="lv-LV"/>
        </w:rPr>
      </w:pPr>
      <w:r w:rsidRPr="000F0E3E">
        <w:rPr>
          <w:rFonts w:asciiTheme="minorHAnsi" w:hAnsiTheme="minorHAnsi" w:cstheme="minorHAnsi"/>
          <w:b w:val="0"/>
          <w:color w:val="000000" w:themeColor="text1"/>
          <w:sz w:val="22"/>
          <w:szCs w:val="22"/>
          <w:lang w:val="lv-LV"/>
        </w:rPr>
        <w:t xml:space="preserve">LIKTA </w:t>
      </w:r>
      <w:r w:rsidR="00BD2FCA">
        <w:rPr>
          <w:rFonts w:asciiTheme="minorHAnsi" w:hAnsiTheme="minorHAnsi" w:cstheme="minorHAnsi"/>
          <w:b w:val="0"/>
          <w:color w:val="000000" w:themeColor="text1"/>
          <w:sz w:val="22"/>
          <w:szCs w:val="22"/>
          <w:lang w:val="lv-LV"/>
        </w:rPr>
        <w:t xml:space="preserve">valdes </w:t>
      </w:r>
      <w:r w:rsidR="00410F47">
        <w:rPr>
          <w:rFonts w:asciiTheme="minorHAnsi" w:hAnsiTheme="minorHAnsi" w:cstheme="minorHAnsi"/>
          <w:b w:val="0"/>
          <w:color w:val="000000" w:themeColor="text1"/>
          <w:sz w:val="22"/>
          <w:szCs w:val="22"/>
          <w:lang w:val="lv-LV"/>
        </w:rPr>
        <w:t>locekle</w:t>
      </w:r>
    </w:p>
    <w:p w14:paraId="3DD37124" w14:textId="4946D3F4" w:rsidR="00FF2B7A" w:rsidRPr="000F0E3E" w:rsidRDefault="00410F47" w:rsidP="00BD2FCA">
      <w:pPr>
        <w:pStyle w:val="SubTitle2"/>
        <w:spacing w:after="0"/>
        <w:jc w:val="both"/>
        <w:rPr>
          <w:rFonts w:asciiTheme="minorHAnsi" w:hAnsiTheme="minorHAnsi" w:cstheme="minorHAnsi"/>
          <w:b w:val="0"/>
          <w:color w:val="000000" w:themeColor="text1"/>
          <w:sz w:val="22"/>
          <w:szCs w:val="22"/>
          <w:lang w:val="lv-LV"/>
        </w:rPr>
      </w:pPr>
      <w:r>
        <w:rPr>
          <w:rFonts w:asciiTheme="minorHAnsi" w:hAnsiTheme="minorHAnsi" w:cstheme="minorHAnsi"/>
          <w:b w:val="0"/>
          <w:color w:val="000000" w:themeColor="text1"/>
          <w:sz w:val="22"/>
          <w:szCs w:val="22"/>
          <w:lang w:val="lv-LV"/>
        </w:rPr>
        <w:t>Inese Krilova</w:t>
      </w:r>
    </w:p>
    <w:p w14:paraId="0CAB23E4" w14:textId="441BC16B" w:rsidR="00945D93" w:rsidRPr="000F0E3E" w:rsidRDefault="00945D93" w:rsidP="004730A0">
      <w:pPr>
        <w:spacing w:after="120"/>
        <w:jc w:val="both"/>
        <w:rPr>
          <w:rFonts w:asciiTheme="minorHAnsi" w:hAnsiTheme="minorHAnsi" w:cstheme="minorHAnsi"/>
          <w:color w:val="000000"/>
          <w:sz w:val="22"/>
          <w:szCs w:val="22"/>
        </w:rPr>
      </w:pPr>
    </w:p>
    <w:p w14:paraId="27FB7CC7" w14:textId="77777777" w:rsidR="00FF2B7A" w:rsidRPr="000F0E3E" w:rsidRDefault="00FF2B7A" w:rsidP="004730A0">
      <w:pPr>
        <w:spacing w:after="120"/>
        <w:jc w:val="both"/>
        <w:rPr>
          <w:rFonts w:asciiTheme="minorHAnsi" w:hAnsiTheme="minorHAnsi" w:cstheme="minorHAnsi"/>
          <w:color w:val="000000"/>
          <w:sz w:val="22"/>
          <w:szCs w:val="22"/>
        </w:rPr>
      </w:pPr>
    </w:p>
    <w:p w14:paraId="301C92F4" w14:textId="77777777" w:rsidR="00F20F8A" w:rsidRPr="000F0E3E" w:rsidRDefault="00F20F8A" w:rsidP="004730A0">
      <w:pPr>
        <w:spacing w:after="120"/>
        <w:jc w:val="both"/>
        <w:rPr>
          <w:rFonts w:asciiTheme="minorHAnsi" w:hAnsiTheme="minorHAnsi" w:cstheme="minorHAnsi"/>
          <w:color w:val="000000"/>
          <w:sz w:val="22"/>
          <w:szCs w:val="22"/>
        </w:rPr>
      </w:pPr>
    </w:p>
    <w:p w14:paraId="19FBFF81" w14:textId="662AA28F" w:rsidR="00057B20" w:rsidRPr="000F0E3E" w:rsidRDefault="00057B20" w:rsidP="004730A0">
      <w:pPr>
        <w:spacing w:after="120"/>
        <w:jc w:val="center"/>
        <w:rPr>
          <w:rFonts w:asciiTheme="minorHAnsi" w:hAnsiTheme="minorHAnsi" w:cstheme="minorHAnsi"/>
          <w:b/>
          <w:sz w:val="22"/>
          <w:szCs w:val="22"/>
        </w:rPr>
      </w:pPr>
      <w:r w:rsidRPr="000F0E3E">
        <w:rPr>
          <w:rFonts w:asciiTheme="minorHAnsi" w:hAnsiTheme="minorHAnsi" w:cstheme="minorHAnsi"/>
          <w:color w:val="000000"/>
          <w:sz w:val="22"/>
          <w:szCs w:val="22"/>
        </w:rPr>
        <w:t>DOKUMENTS PARAKSTĪTS AR DROŠU ELEKTRONISKO PARAKSTU UN SATUR LAIKA ZĪMOGU</w:t>
      </w:r>
    </w:p>
    <w:sectPr w:rsidR="00057B20" w:rsidRPr="000F0E3E" w:rsidSect="005D39F4">
      <w:headerReference w:type="default" r:id="rId11"/>
      <w:headerReference w:type="first" r:id="rId12"/>
      <w:footerReference w:type="first" r:id="rId13"/>
      <w:pgSz w:w="11906" w:h="16838" w:code="9"/>
      <w:pgMar w:top="709" w:right="1274" w:bottom="1418" w:left="1797" w:header="567"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BE883" w14:textId="77777777" w:rsidR="00A84E5E" w:rsidRDefault="00A84E5E">
      <w:r>
        <w:separator/>
      </w:r>
    </w:p>
  </w:endnote>
  <w:endnote w:type="continuationSeparator" w:id="0">
    <w:p w14:paraId="5B814E21" w14:textId="77777777" w:rsidR="00A84E5E" w:rsidRDefault="00A84E5E">
      <w:r>
        <w:continuationSeparator/>
      </w:r>
    </w:p>
  </w:endnote>
  <w:endnote w:type="continuationNotice" w:id="1">
    <w:p w14:paraId="17968008" w14:textId="77777777" w:rsidR="00A84E5E" w:rsidRDefault="00A84E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ltTimesRoman">
    <w:altName w:val="Courier New"/>
    <w:charset w:val="00"/>
    <w:family w:val="swiss"/>
    <w:pitch w:val="variable"/>
    <w:sig w:usb0="00000003" w:usb1="00000000" w:usb2="00000000" w:usb3="00000000" w:csb0="00000001" w:csb1="00000000"/>
  </w:font>
  <w:font w:name="Futura Md TL">
    <w:altName w:val="Century Gothic"/>
    <w:charset w:val="BA"/>
    <w:family w:val="swiss"/>
    <w:pitch w:val="variable"/>
    <w:sig w:usb0="800002AF" w:usb1="5000204A"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2152" w14:textId="77777777" w:rsidR="00057B20" w:rsidRDefault="00057B20" w:rsidP="00057B20">
    <w:pPr>
      <w:pStyle w:val="Footer"/>
    </w:pPr>
    <w:r>
      <w:rPr>
        <w:noProof/>
        <w:lang w:eastAsia="lv-LV"/>
      </w:rPr>
      <mc:AlternateContent>
        <mc:Choice Requires="wps">
          <w:drawing>
            <wp:anchor distT="0" distB="0" distL="114300" distR="114300" simplePos="0" relativeHeight="251661312" behindDoc="0" locked="0" layoutInCell="1" allowOverlap="1" wp14:anchorId="1F8CBC3E" wp14:editId="751E633F">
              <wp:simplePos x="0" y="0"/>
              <wp:positionH relativeFrom="column">
                <wp:posOffset>2009140</wp:posOffset>
              </wp:positionH>
              <wp:positionV relativeFrom="paragraph">
                <wp:posOffset>161290</wp:posOffset>
              </wp:positionV>
              <wp:extent cx="2377440" cy="64008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55A58AE" w14:textId="77777777" w:rsidR="00057B20" w:rsidRDefault="00057B20" w:rsidP="00057B20">
                          <w:pPr>
                            <w:rPr>
                              <w:rFonts w:ascii="Futura Md TL" w:hAnsi="Futura Md TL"/>
                              <w:sz w:val="16"/>
                            </w:rPr>
                          </w:pPr>
                          <w:r>
                            <w:rPr>
                              <w:rFonts w:ascii="Futura Md TL" w:hAnsi="Futura Md TL"/>
                              <w:sz w:val="16"/>
                            </w:rPr>
                            <w:t>LIKTA birojs:</w:t>
                          </w:r>
                        </w:p>
                        <w:p w14:paraId="0608EE92" w14:textId="32368B5E" w:rsidR="00057B20" w:rsidRDefault="00F20F8A" w:rsidP="00057B20">
                          <w:pPr>
                            <w:rPr>
                              <w:rFonts w:ascii="Futura Md TL" w:hAnsi="Futura Md TL"/>
                              <w:sz w:val="16"/>
                            </w:rPr>
                          </w:pPr>
                          <w:r>
                            <w:rPr>
                              <w:rFonts w:ascii="Futura Md TL" w:hAnsi="Futura Md TL"/>
                              <w:sz w:val="16"/>
                            </w:rPr>
                            <w:t>Dzirnavu iela 91-3</w:t>
                          </w:r>
                          <w:r w:rsidR="00057B20">
                            <w:rPr>
                              <w:rFonts w:ascii="Futura Md TL" w:hAnsi="Futura Md TL"/>
                              <w:sz w:val="16"/>
                            </w:rPr>
                            <w:t xml:space="preserve"> Rīga, LV-1011</w:t>
                          </w:r>
                        </w:p>
                        <w:p w14:paraId="1FB504F9" w14:textId="77777777" w:rsidR="00057B20" w:rsidRDefault="00057B20" w:rsidP="00057B20">
                          <w:pPr>
                            <w:rPr>
                              <w:rFonts w:ascii="Futura Md TL" w:hAnsi="Futura Md TL"/>
                              <w:sz w:val="16"/>
                            </w:rPr>
                          </w:pPr>
                          <w:r>
                            <w:rPr>
                              <w:rFonts w:ascii="Futura Md TL" w:hAnsi="Futura Md TL"/>
                              <w:sz w:val="16"/>
                            </w:rPr>
                            <w:t>Tālrunis: 67311821</w:t>
                          </w:r>
                        </w:p>
                        <w:p w14:paraId="7E8C8531" w14:textId="77777777" w:rsidR="00057B20" w:rsidRDefault="00057B20" w:rsidP="00057B20">
                          <w:pPr>
                            <w:rPr>
                              <w:rFonts w:ascii="Courier New" w:hAnsi="Courier New"/>
                              <w:sz w:val="16"/>
                            </w:rPr>
                          </w:pPr>
                          <w:r>
                            <w:rPr>
                              <w:rFonts w:ascii="Futura Md TL" w:hAnsi="Futura Md TL"/>
                              <w:sz w:val="16"/>
                            </w:rPr>
                            <w:t xml:space="preserve">E-pasts: </w:t>
                          </w:r>
                          <w:r>
                            <w:rPr>
                              <w:rFonts w:ascii="Futura Md TL" w:hAnsi="Futura Md TL"/>
                              <w:sz w:val="16"/>
                              <w:lang w:val="pt-PT"/>
                            </w:rPr>
                            <w:t>office@likta</w:t>
                          </w:r>
                          <w:r w:rsidRPr="009A0385">
                            <w:rPr>
                              <w:rFonts w:ascii="Futura Md TL" w:hAnsi="Futura Md TL"/>
                              <w:sz w:val="16"/>
                              <w:lang w:val="pt-PT"/>
                            </w:rPr>
                            <w:t>.lv;</w:t>
                          </w:r>
                          <w:r>
                            <w:rPr>
                              <w:rFonts w:ascii="Futura Md TL" w:hAnsi="Futura Md TL"/>
                              <w:sz w:val="16"/>
                            </w:rPr>
                            <w:t xml:space="preserve"> www.likta.lv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1F8CBC3E" id="Rectangle 5" o:spid="_x0000_s1026" style="position:absolute;margin-left:158.2pt;margin-top:12.7pt;width:187.2pt;height:5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" filled="f" stroked="f" strokeweight="0">
              <v:textbox inset="0,0,0,0">
                <w:txbxContent>
                  <w:p w14:paraId="555A58AE" w14:textId="77777777" w:rsidR="00057B20" w:rsidRDefault="00057B20" w:rsidP="00057B20">
                    <w:pPr>
                      <w:rPr>
                        <w:rFonts w:ascii="Futura Md TL" w:hAnsi="Futura Md TL"/>
                        <w:sz w:val="16"/>
                      </w:rPr>
                    </w:pPr>
                    <w:r>
                      <w:rPr>
                        <w:rFonts w:ascii="Futura Md TL" w:hAnsi="Futura Md TL"/>
                        <w:sz w:val="16"/>
                      </w:rPr>
                      <w:t>LIKTA birojs:</w:t>
                    </w:r>
                  </w:p>
                  <w:p w14:paraId="0608EE92" w14:textId="32368B5E" w:rsidR="00057B20" w:rsidRDefault="00F20F8A" w:rsidP="00057B20">
                    <w:pPr>
                      <w:rPr>
                        <w:rFonts w:ascii="Futura Md TL" w:hAnsi="Futura Md TL"/>
                        <w:sz w:val="16"/>
                      </w:rPr>
                    </w:pPr>
                    <w:r>
                      <w:rPr>
                        <w:rFonts w:ascii="Futura Md TL" w:hAnsi="Futura Md TL"/>
                        <w:sz w:val="16"/>
                      </w:rPr>
                      <w:t>Dzirnavu iela 91-3</w:t>
                    </w:r>
                    <w:r w:rsidR="00057B20">
                      <w:rPr>
                        <w:rFonts w:ascii="Futura Md TL" w:hAnsi="Futura Md TL"/>
                        <w:sz w:val="16"/>
                      </w:rPr>
                      <w:t xml:space="preserve"> Rīga, LV-1011</w:t>
                    </w:r>
                  </w:p>
                  <w:p w14:paraId="1FB504F9" w14:textId="77777777" w:rsidR="00057B20" w:rsidRDefault="00057B20" w:rsidP="00057B20">
                    <w:pPr>
                      <w:rPr>
                        <w:rFonts w:ascii="Futura Md TL" w:hAnsi="Futura Md TL"/>
                        <w:sz w:val="16"/>
                      </w:rPr>
                    </w:pPr>
                    <w:r>
                      <w:rPr>
                        <w:rFonts w:ascii="Futura Md TL" w:hAnsi="Futura Md TL"/>
                        <w:sz w:val="16"/>
                      </w:rPr>
                      <w:t>Tālrunis: 67311821</w:t>
                    </w:r>
                  </w:p>
                  <w:p w14:paraId="7E8C8531" w14:textId="77777777" w:rsidR="00057B20" w:rsidRDefault="00057B20" w:rsidP="00057B20">
                    <w:pPr>
                      <w:rPr>
                        <w:rFonts w:ascii="Courier New" w:hAnsi="Courier New"/>
                        <w:sz w:val="16"/>
                      </w:rPr>
                    </w:pPr>
                    <w:r>
                      <w:rPr>
                        <w:rFonts w:ascii="Futura Md TL" w:hAnsi="Futura Md TL"/>
                        <w:sz w:val="16"/>
                      </w:rPr>
                      <w:t xml:space="preserve">E-pasts: </w:t>
                    </w:r>
                    <w:r>
                      <w:rPr>
                        <w:rFonts w:ascii="Futura Md TL" w:hAnsi="Futura Md TL"/>
                        <w:sz w:val="16"/>
                        <w:lang w:val="pt-PT"/>
                      </w:rPr>
                      <w:t>office@likta</w:t>
                    </w:r>
                    <w:r w:rsidRPr="009A0385">
                      <w:rPr>
                        <w:rFonts w:ascii="Futura Md TL" w:hAnsi="Futura Md TL"/>
                        <w:sz w:val="16"/>
                        <w:lang w:val="pt-PT"/>
                      </w:rPr>
                      <w:t>.lv;</w:t>
                    </w:r>
                    <w:r>
                      <w:rPr>
                        <w:rFonts w:ascii="Futura Md TL" w:hAnsi="Futura Md TL"/>
                        <w:sz w:val="16"/>
                      </w:rPr>
                      <w:t xml:space="preserve"> www.likta.lv</w:t>
                    </w:r>
                  </w:p>
                </w:txbxContent>
              </v:textbox>
            </v:rect>
          </w:pict>
        </mc:Fallback>
      </mc:AlternateContent>
    </w:r>
    <w:r>
      <w:rPr>
        <w:noProof/>
        <w:lang w:eastAsia="lv-LV"/>
      </w:rPr>
      <mc:AlternateContent>
        <mc:Choice Requires="wps">
          <w:drawing>
            <wp:anchor distT="0" distB="0" distL="114300" distR="114300" simplePos="0" relativeHeight="251662336" behindDoc="0" locked="0" layoutInCell="1" allowOverlap="1" wp14:anchorId="29D26817" wp14:editId="07F00C1B">
              <wp:simplePos x="0" y="0"/>
              <wp:positionH relativeFrom="column">
                <wp:posOffset>4438015</wp:posOffset>
              </wp:positionH>
              <wp:positionV relativeFrom="paragraph">
                <wp:posOffset>170815</wp:posOffset>
              </wp:positionV>
              <wp:extent cx="1985645" cy="640080"/>
              <wp:effectExtent l="0" t="0" r="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564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BAA6140" w14:textId="77777777" w:rsidR="00057B20" w:rsidRDefault="00057B20" w:rsidP="00057B20">
                          <w:pPr>
                            <w:rPr>
                              <w:rFonts w:ascii="Futura Md TL" w:hAnsi="Futura Md TL"/>
                              <w:sz w:val="16"/>
                            </w:rPr>
                          </w:pPr>
                          <w:r>
                            <w:rPr>
                              <w:rFonts w:ascii="Futura Md TL" w:hAnsi="Futura Md TL"/>
                              <w:sz w:val="16"/>
                            </w:rPr>
                            <w:t>Norēķinu konts:</w:t>
                          </w:r>
                        </w:p>
                        <w:p w14:paraId="62619F1A" w14:textId="77777777" w:rsidR="00057B20" w:rsidRDefault="00057B20" w:rsidP="00057B20">
                          <w:pPr>
                            <w:rPr>
                              <w:rFonts w:ascii="Futura Md TL" w:hAnsi="Futura Md TL"/>
                              <w:sz w:val="16"/>
                            </w:rPr>
                          </w:pPr>
                          <w:r w:rsidRPr="00A71A20">
                            <w:rPr>
                              <w:rFonts w:ascii="Futura Md TL" w:hAnsi="Futura Md TL"/>
                              <w:sz w:val="16"/>
                            </w:rPr>
                            <w:t>LV18HABA000140J038010</w:t>
                          </w:r>
                        </w:p>
                        <w:p w14:paraId="562193E4" w14:textId="77777777" w:rsidR="00057B20" w:rsidRPr="005924B2" w:rsidRDefault="00057B20" w:rsidP="00057B20">
                          <w:pPr>
                            <w:rPr>
                              <w:rFonts w:ascii="Futura Md TL" w:hAnsi="Futura Md TL"/>
                              <w:sz w:val="16"/>
                            </w:rPr>
                          </w:pPr>
                          <w:r>
                            <w:rPr>
                              <w:rFonts w:ascii="Futura Md TL" w:hAnsi="Futura Md TL"/>
                              <w:sz w:val="16"/>
                            </w:rPr>
                            <w:t>Swedbank, HABALV22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9D26817" id="Rectangle 6" o:spid="_x0000_s1027" style="position:absolute;margin-left:349.45pt;margin-top:13.45pt;width:156.35pt;height:5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" filled="f" stroked="f" strokeweight="0">
              <v:textbox inset="0,0,0,0">
                <w:txbxContent>
                  <w:p w14:paraId="4BAA6140" w14:textId="77777777" w:rsidR="00057B20" w:rsidRDefault="00057B20" w:rsidP="00057B20">
                    <w:pPr>
                      <w:rPr>
                        <w:rFonts w:ascii="Futura Md TL" w:hAnsi="Futura Md TL"/>
                        <w:sz w:val="16"/>
                      </w:rPr>
                    </w:pPr>
                    <w:r>
                      <w:rPr>
                        <w:rFonts w:ascii="Futura Md TL" w:hAnsi="Futura Md TL"/>
                        <w:sz w:val="16"/>
                      </w:rPr>
                      <w:t>Norēķinu konts:</w:t>
                    </w:r>
                  </w:p>
                  <w:p w14:paraId="62619F1A" w14:textId="77777777" w:rsidR="00057B20" w:rsidRDefault="00057B20" w:rsidP="00057B20">
                    <w:pPr>
                      <w:rPr>
                        <w:rFonts w:ascii="Futura Md TL" w:hAnsi="Futura Md TL"/>
                        <w:sz w:val="16"/>
                      </w:rPr>
                    </w:pPr>
                    <w:r w:rsidRPr="00A71A20">
                      <w:rPr>
                        <w:rFonts w:ascii="Futura Md TL" w:hAnsi="Futura Md TL"/>
                        <w:sz w:val="16"/>
                      </w:rPr>
                      <w:t>LV18HABA000140J038010</w:t>
                    </w:r>
                  </w:p>
                  <w:p w14:paraId="562193E4" w14:textId="77777777" w:rsidR="00057B20" w:rsidRPr="005924B2" w:rsidRDefault="00057B20" w:rsidP="00057B20">
                    <w:pPr>
                      <w:rPr>
                        <w:rFonts w:ascii="Futura Md TL" w:hAnsi="Futura Md TL"/>
                        <w:sz w:val="16"/>
                      </w:rPr>
                    </w:pPr>
                    <w:r>
                      <w:rPr>
                        <w:rFonts w:ascii="Futura Md TL" w:hAnsi="Futura Md TL"/>
                        <w:sz w:val="16"/>
                      </w:rPr>
                      <w:t>Swedbank, HABALV22</w:t>
                    </w:r>
                  </w:p>
                </w:txbxContent>
              </v:textbox>
            </v:rect>
          </w:pict>
        </mc:Fallback>
      </mc:AlternateContent>
    </w:r>
    <w:r>
      <w:rPr>
        <w:noProof/>
        <w:lang w:eastAsia="lv-LV"/>
      </w:rPr>
      <mc:AlternateContent>
        <mc:Choice Requires="wps">
          <w:drawing>
            <wp:anchor distT="0" distB="0" distL="114300" distR="114300" simplePos="0" relativeHeight="251659264" behindDoc="0" locked="0" layoutInCell="1" allowOverlap="1" wp14:anchorId="1F0D21CE" wp14:editId="55D6A5F0">
              <wp:simplePos x="0" y="0"/>
              <wp:positionH relativeFrom="column">
                <wp:posOffset>-635</wp:posOffset>
              </wp:positionH>
              <wp:positionV relativeFrom="paragraph">
                <wp:posOffset>170815</wp:posOffset>
              </wp:positionV>
              <wp:extent cx="1371600" cy="64008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F6DF180" w14:textId="77777777" w:rsidR="00057B20" w:rsidRPr="00681D8D" w:rsidRDefault="00057B20" w:rsidP="00057B20">
                          <w:pPr>
                            <w:pStyle w:val="PAMATTEKSTS"/>
                            <w:keepLines/>
                            <w:spacing w:line="240" w:lineRule="auto"/>
                            <w:ind w:firstLine="0"/>
                            <w:rPr>
                              <w:rFonts w:ascii="Futura Md TL" w:hAnsi="Futura Md TL"/>
                              <w:sz w:val="16"/>
                              <w:lang w:val="de-DE"/>
                            </w:rPr>
                          </w:pPr>
                          <w:r w:rsidRPr="00681D8D">
                            <w:rPr>
                              <w:rFonts w:ascii="Futura Md TL" w:hAnsi="Futura Md TL"/>
                              <w:sz w:val="16"/>
                              <w:lang w:val="de-DE"/>
                            </w:rPr>
                            <w:t>Reģ. Nr. 40008038242</w:t>
                          </w:r>
                        </w:p>
                        <w:p w14:paraId="07D66EAE" w14:textId="77777777" w:rsidR="00057B20" w:rsidRPr="00681D8D" w:rsidRDefault="00057B20" w:rsidP="00057B20">
                          <w:pPr>
                            <w:pStyle w:val="PAMATTEKSTS"/>
                            <w:keepLines/>
                            <w:spacing w:line="240" w:lineRule="auto"/>
                            <w:ind w:firstLine="0"/>
                            <w:rPr>
                              <w:rFonts w:ascii="Futura Md TL" w:hAnsi="Futura Md TL"/>
                              <w:sz w:val="16"/>
                              <w:lang w:val="de-DE"/>
                            </w:rPr>
                          </w:pPr>
                          <w:r w:rsidRPr="00681D8D">
                            <w:rPr>
                              <w:rFonts w:ascii="Futura Md TL" w:hAnsi="Futura Md TL"/>
                              <w:sz w:val="16"/>
                              <w:lang w:val="de-DE"/>
                            </w:rPr>
                            <w:t>Juridiskā adrese:</w:t>
                          </w:r>
                        </w:p>
                        <w:p w14:paraId="4860BF02" w14:textId="10A53E2B" w:rsidR="00057B20" w:rsidRPr="00681D8D" w:rsidRDefault="00F20F8A" w:rsidP="00057B20">
                          <w:pPr>
                            <w:pStyle w:val="PAMATTEKSTS"/>
                            <w:keepLines/>
                            <w:spacing w:line="240" w:lineRule="auto"/>
                            <w:ind w:firstLine="0"/>
                            <w:rPr>
                              <w:rFonts w:ascii="Futura Md TL" w:hAnsi="Futura Md TL"/>
                              <w:sz w:val="16"/>
                              <w:lang w:val="de-DE"/>
                            </w:rPr>
                          </w:pPr>
                          <w:r>
                            <w:rPr>
                              <w:rFonts w:ascii="Futura Md TL" w:hAnsi="Futura Md TL"/>
                              <w:sz w:val="16"/>
                              <w:lang w:val="de-DE"/>
                            </w:rPr>
                            <w:t>Dzirnavu iela 91-3</w:t>
                          </w:r>
                          <w:r w:rsidR="00057B20" w:rsidRPr="00681D8D">
                            <w:rPr>
                              <w:rFonts w:ascii="Futura Md TL" w:hAnsi="Futura Md TL"/>
                              <w:sz w:val="16"/>
                              <w:lang w:val="de-DE"/>
                            </w:rPr>
                            <w:t>,</w:t>
                          </w:r>
                        </w:p>
                        <w:p w14:paraId="428C999A" w14:textId="77777777" w:rsidR="00057B20" w:rsidRDefault="00057B20" w:rsidP="00057B20">
                          <w:pPr>
                            <w:rPr>
                              <w:rFonts w:ascii="Courier New" w:hAnsi="Courier New"/>
                              <w:sz w:val="18"/>
                            </w:rPr>
                          </w:pPr>
                          <w:r>
                            <w:rPr>
                              <w:rFonts w:ascii="Futura Md TL" w:hAnsi="Futura Md TL"/>
                              <w:sz w:val="16"/>
                            </w:rPr>
                            <w:t>Rīga, LV-1011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1F0D21CE" id="Rectangle 3" o:spid="_x0000_s1028" style="position:absolute;margin-left:-.05pt;margin-top:13.45pt;width:108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" filled="f" stroked="f" strokeweight="0">
              <v:textbox inset="0,0,0,0">
                <w:txbxContent>
                  <w:p w14:paraId="0F6DF180" w14:textId="77777777" w:rsidR="00057B20" w:rsidRPr="00681D8D" w:rsidRDefault="00057B20" w:rsidP="00057B20">
                    <w:pPr>
                      <w:pStyle w:val="PAMATTEKSTS"/>
                      <w:keepLines/>
                      <w:spacing w:line="240" w:lineRule="auto"/>
                      <w:ind w:firstLine="0"/>
                      <w:rPr>
                        <w:rFonts w:ascii="Futura Md TL" w:hAnsi="Futura Md TL"/>
                        <w:sz w:val="16"/>
                        <w:lang w:val="de-DE"/>
                      </w:rPr>
                    </w:pPr>
                    <w:r w:rsidRPr="00681D8D">
                      <w:rPr>
                        <w:rFonts w:ascii="Futura Md TL" w:hAnsi="Futura Md TL"/>
                        <w:sz w:val="16"/>
                        <w:lang w:val="de-DE"/>
                      </w:rPr>
                      <w:t>Reģ. Nr. 40008038242</w:t>
                    </w:r>
                  </w:p>
                  <w:p w14:paraId="07D66EAE" w14:textId="77777777" w:rsidR="00057B20" w:rsidRPr="00681D8D" w:rsidRDefault="00057B20" w:rsidP="00057B20">
                    <w:pPr>
                      <w:pStyle w:val="PAMATTEKSTS"/>
                      <w:keepLines/>
                      <w:spacing w:line="240" w:lineRule="auto"/>
                      <w:ind w:firstLine="0"/>
                      <w:rPr>
                        <w:rFonts w:ascii="Futura Md TL" w:hAnsi="Futura Md TL"/>
                        <w:sz w:val="16"/>
                        <w:lang w:val="de-DE"/>
                      </w:rPr>
                    </w:pPr>
                    <w:r w:rsidRPr="00681D8D">
                      <w:rPr>
                        <w:rFonts w:ascii="Futura Md TL" w:hAnsi="Futura Md TL"/>
                        <w:sz w:val="16"/>
                        <w:lang w:val="de-DE"/>
                      </w:rPr>
                      <w:t>Juridiskā adrese:</w:t>
                    </w:r>
                  </w:p>
                  <w:p w14:paraId="4860BF02" w14:textId="10A53E2B" w:rsidR="00057B20" w:rsidRPr="00681D8D" w:rsidRDefault="00F20F8A" w:rsidP="00057B20">
                    <w:pPr>
                      <w:pStyle w:val="PAMATTEKSTS"/>
                      <w:keepLines/>
                      <w:spacing w:line="240" w:lineRule="auto"/>
                      <w:ind w:firstLine="0"/>
                      <w:rPr>
                        <w:rFonts w:ascii="Futura Md TL" w:hAnsi="Futura Md TL"/>
                        <w:sz w:val="16"/>
                        <w:lang w:val="de-DE"/>
                      </w:rPr>
                    </w:pPr>
                    <w:r>
                      <w:rPr>
                        <w:rFonts w:ascii="Futura Md TL" w:hAnsi="Futura Md TL"/>
                        <w:sz w:val="16"/>
                        <w:lang w:val="de-DE"/>
                      </w:rPr>
                      <w:t>Dzirnavu iela 91-3</w:t>
                    </w:r>
                    <w:r w:rsidR="00057B20" w:rsidRPr="00681D8D">
                      <w:rPr>
                        <w:rFonts w:ascii="Futura Md TL" w:hAnsi="Futura Md TL"/>
                        <w:sz w:val="16"/>
                        <w:lang w:val="de-DE"/>
                      </w:rPr>
                      <w:t>,</w:t>
                    </w:r>
                  </w:p>
                  <w:p w14:paraId="428C999A" w14:textId="77777777" w:rsidR="00057B20" w:rsidRDefault="00057B20" w:rsidP="00057B20">
                    <w:pPr>
                      <w:rPr>
                        <w:rFonts w:ascii="Courier New" w:hAnsi="Courier New"/>
                        <w:sz w:val="18"/>
                      </w:rPr>
                    </w:pPr>
                    <w:r>
                      <w:rPr>
                        <w:rFonts w:ascii="Futura Md TL" w:hAnsi="Futura Md TL"/>
                        <w:sz w:val="16"/>
                      </w:rPr>
                      <w:t>Rīga, LV-1011</w:t>
                    </w:r>
                  </w:p>
                </w:txbxContent>
              </v:textbox>
            </v:rect>
          </w:pict>
        </mc:Fallback>
      </mc:AlternateContent>
    </w:r>
    <w:r>
      <w:rPr>
        <w:noProof/>
        <w:lang w:eastAsia="lv-LV"/>
      </w:rPr>
      <mc:AlternateContent>
        <mc:Choice Requires="wps">
          <w:drawing>
            <wp:anchor distT="4294967292" distB="4294967292" distL="114300" distR="114300" simplePos="0" relativeHeight="251660288" behindDoc="0" locked="0" layoutInCell="1" allowOverlap="1" wp14:anchorId="26A8DAAE" wp14:editId="36DA0DAB">
              <wp:simplePos x="0" y="0"/>
              <wp:positionH relativeFrom="column">
                <wp:posOffset>-635</wp:posOffset>
              </wp:positionH>
              <wp:positionV relativeFrom="paragraph">
                <wp:posOffset>94614</wp:posOffset>
              </wp:positionV>
              <wp:extent cx="571500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117A229D" id="Line 4"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pt,7.45pt" to="449.9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"/>
          </w:pict>
        </mc:Fallback>
      </mc:AlternateContent>
    </w:r>
  </w:p>
  <w:p w14:paraId="5EB33ED3" w14:textId="77777777" w:rsidR="00057B20" w:rsidRDefault="00057B20" w:rsidP="00057B20">
    <w:pPr>
      <w:pStyle w:val="Footer"/>
    </w:pPr>
  </w:p>
  <w:p w14:paraId="1D7DFE32" w14:textId="77777777" w:rsidR="00057B20" w:rsidRDefault="00057B20" w:rsidP="00057B20">
    <w:pPr>
      <w:pStyle w:val="Footer"/>
    </w:pPr>
  </w:p>
  <w:p w14:paraId="48D04082" w14:textId="3E44979B" w:rsidR="00057B20" w:rsidRDefault="00057B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6B7F6" w14:textId="77777777" w:rsidR="00A84E5E" w:rsidRDefault="00A84E5E">
      <w:r>
        <w:separator/>
      </w:r>
    </w:p>
  </w:footnote>
  <w:footnote w:type="continuationSeparator" w:id="0">
    <w:p w14:paraId="3B35143E" w14:textId="77777777" w:rsidR="00A84E5E" w:rsidRDefault="00A84E5E">
      <w:r>
        <w:continuationSeparator/>
      </w:r>
    </w:p>
  </w:footnote>
  <w:footnote w:type="continuationNotice" w:id="1">
    <w:p w14:paraId="51E360FE" w14:textId="77777777" w:rsidR="00A84E5E" w:rsidRDefault="00A84E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7A7BF" w14:textId="13932C12" w:rsidR="00F20F8A" w:rsidRDefault="007953A1" w:rsidP="00D83250">
    <w:pPr>
      <w:pStyle w:val="Header"/>
      <w:tabs>
        <w:tab w:val="clear" w:pos="4153"/>
        <w:tab w:val="center" w:pos="4536"/>
      </w:tabs>
      <w:jc w:val="center"/>
      <w:rPr>
        <w:rFonts w:ascii="BaltTimesRoman" w:hAnsi="BaltTimesRoman"/>
      </w:rPr>
    </w:pPr>
    <w:r>
      <w:rPr>
        <w:rStyle w:val="PageNumber"/>
      </w:rPr>
      <w:fldChar w:fldCharType="begin"/>
    </w:r>
    <w:r>
      <w:rPr>
        <w:rStyle w:val="PageNumber"/>
      </w:rPr>
      <w:instrText xml:space="preserve"> PAGE </w:instrText>
    </w:r>
    <w:r>
      <w:rPr>
        <w:rStyle w:val="PageNumber"/>
      </w:rPr>
      <w:fldChar w:fldCharType="separate"/>
    </w:r>
    <w:r w:rsidR="00BD2FCA">
      <w:rPr>
        <w:rStyle w:val="PageNumber"/>
        <w:noProof/>
      </w:rPr>
      <w:t>2</w:t>
    </w:r>
    <w:r>
      <w:rPr>
        <w:rStyle w:val="PageNumber"/>
      </w:rPr>
      <w:fldChar w:fldCharType="end"/>
    </w:r>
  </w:p>
  <w:p w14:paraId="66CB24AC" w14:textId="77777777" w:rsidR="00F20F8A" w:rsidRDefault="00F20F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4C380" w14:textId="511A81F7" w:rsidR="0001528A" w:rsidRDefault="000F0E3E">
    <w:pPr>
      <w:pStyle w:val="Header"/>
    </w:pPr>
    <w:r>
      <w:rPr>
        <w:noProof/>
        <w:lang w:eastAsia="lv-LV"/>
      </w:rPr>
      <w:drawing>
        <wp:inline distT="0" distB="0" distL="0" distR="0" wp14:anchorId="00F8CFB4" wp14:editId="0A30764F">
          <wp:extent cx="2295525" cy="1338861"/>
          <wp:effectExtent l="0" t="0" r="0" b="0"/>
          <wp:docPr id="2067416524"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416524" name="Picture 1" descr="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24143" cy="13555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981390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C3C537D"/>
    <w:multiLevelType w:val="hybridMultilevel"/>
    <w:tmpl w:val="CD56D1FE"/>
    <w:lvl w:ilvl="0" w:tplc="440E362E">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4FC74FED"/>
    <w:multiLevelType w:val="hybridMultilevel"/>
    <w:tmpl w:val="793A12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3020FB"/>
    <w:multiLevelType w:val="hybridMultilevel"/>
    <w:tmpl w:val="DA0CBF6E"/>
    <w:lvl w:ilvl="0" w:tplc="F5B6E19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49C6EF0"/>
    <w:multiLevelType w:val="hybridMultilevel"/>
    <w:tmpl w:val="61BAA4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6BE2177D"/>
    <w:multiLevelType w:val="hybridMultilevel"/>
    <w:tmpl w:val="7A045F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6"/>
  </w:num>
  <w:num w:numId="5">
    <w:abstractNumId w:val="3"/>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lv-LV" w:vendorID="71" w:dllVersion="512" w:checkStyle="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23F"/>
    <w:rsid w:val="0001528A"/>
    <w:rsid w:val="0002257F"/>
    <w:rsid w:val="00022A68"/>
    <w:rsid w:val="00032EEA"/>
    <w:rsid w:val="00034BF1"/>
    <w:rsid w:val="0004085F"/>
    <w:rsid w:val="00044A77"/>
    <w:rsid w:val="00053656"/>
    <w:rsid w:val="00055BDB"/>
    <w:rsid w:val="0005620E"/>
    <w:rsid w:val="00057B20"/>
    <w:rsid w:val="00063B5B"/>
    <w:rsid w:val="00076514"/>
    <w:rsid w:val="000A76ED"/>
    <w:rsid w:val="000B0E37"/>
    <w:rsid w:val="000C2E53"/>
    <w:rsid w:val="000C553A"/>
    <w:rsid w:val="000E0903"/>
    <w:rsid w:val="000F0E3E"/>
    <w:rsid w:val="00104ED4"/>
    <w:rsid w:val="00104F8E"/>
    <w:rsid w:val="001364C8"/>
    <w:rsid w:val="001402A0"/>
    <w:rsid w:val="001451DA"/>
    <w:rsid w:val="00147D08"/>
    <w:rsid w:val="00150400"/>
    <w:rsid w:val="001659DA"/>
    <w:rsid w:val="001663E8"/>
    <w:rsid w:val="001668B5"/>
    <w:rsid w:val="00187B03"/>
    <w:rsid w:val="00190692"/>
    <w:rsid w:val="0019306F"/>
    <w:rsid w:val="0019395F"/>
    <w:rsid w:val="001965F0"/>
    <w:rsid w:val="001A02F9"/>
    <w:rsid w:val="001A5B15"/>
    <w:rsid w:val="001A7745"/>
    <w:rsid w:val="001B4BA6"/>
    <w:rsid w:val="001B7C4E"/>
    <w:rsid w:val="001C1B53"/>
    <w:rsid w:val="001C24D8"/>
    <w:rsid w:val="001C397A"/>
    <w:rsid w:val="001C5587"/>
    <w:rsid w:val="001C5BB9"/>
    <w:rsid w:val="001D0C69"/>
    <w:rsid w:val="001D5A4F"/>
    <w:rsid w:val="001E1E7C"/>
    <w:rsid w:val="001E3819"/>
    <w:rsid w:val="001E556A"/>
    <w:rsid w:val="001E769E"/>
    <w:rsid w:val="001E77B6"/>
    <w:rsid w:val="001F447E"/>
    <w:rsid w:val="00200C29"/>
    <w:rsid w:val="00205F85"/>
    <w:rsid w:val="002123ED"/>
    <w:rsid w:val="00234EEE"/>
    <w:rsid w:val="00243922"/>
    <w:rsid w:val="00251EC2"/>
    <w:rsid w:val="00273E59"/>
    <w:rsid w:val="00277E46"/>
    <w:rsid w:val="00283DC4"/>
    <w:rsid w:val="00283E72"/>
    <w:rsid w:val="00285A2F"/>
    <w:rsid w:val="002A2BE8"/>
    <w:rsid w:val="002C4D6A"/>
    <w:rsid w:val="002C5F5A"/>
    <w:rsid w:val="002D2708"/>
    <w:rsid w:val="002D5FB9"/>
    <w:rsid w:val="00302344"/>
    <w:rsid w:val="0030309E"/>
    <w:rsid w:val="003117E7"/>
    <w:rsid w:val="003155F5"/>
    <w:rsid w:val="00340874"/>
    <w:rsid w:val="00342231"/>
    <w:rsid w:val="00345ACE"/>
    <w:rsid w:val="00350D53"/>
    <w:rsid w:val="00354756"/>
    <w:rsid w:val="00355AB4"/>
    <w:rsid w:val="00366812"/>
    <w:rsid w:val="003A1352"/>
    <w:rsid w:val="003A1AA9"/>
    <w:rsid w:val="003A1E7F"/>
    <w:rsid w:val="003B2256"/>
    <w:rsid w:val="003C34EA"/>
    <w:rsid w:val="003C40E4"/>
    <w:rsid w:val="003C52B0"/>
    <w:rsid w:val="003C767D"/>
    <w:rsid w:val="003D2585"/>
    <w:rsid w:val="003E01A6"/>
    <w:rsid w:val="003E78A6"/>
    <w:rsid w:val="003F3C25"/>
    <w:rsid w:val="00410AFF"/>
    <w:rsid w:val="00410F47"/>
    <w:rsid w:val="00412BA8"/>
    <w:rsid w:val="004139A5"/>
    <w:rsid w:val="00427236"/>
    <w:rsid w:val="0042737D"/>
    <w:rsid w:val="0043252A"/>
    <w:rsid w:val="00433894"/>
    <w:rsid w:val="004425A3"/>
    <w:rsid w:val="004562E3"/>
    <w:rsid w:val="00456A49"/>
    <w:rsid w:val="00456B28"/>
    <w:rsid w:val="00467933"/>
    <w:rsid w:val="00470A8F"/>
    <w:rsid w:val="004730A0"/>
    <w:rsid w:val="00484239"/>
    <w:rsid w:val="004A711E"/>
    <w:rsid w:val="004C488D"/>
    <w:rsid w:val="004C71D9"/>
    <w:rsid w:val="004F616F"/>
    <w:rsid w:val="0052775B"/>
    <w:rsid w:val="005429EF"/>
    <w:rsid w:val="005462A2"/>
    <w:rsid w:val="005473FB"/>
    <w:rsid w:val="00564E63"/>
    <w:rsid w:val="00565A23"/>
    <w:rsid w:val="005722DA"/>
    <w:rsid w:val="00592A1A"/>
    <w:rsid w:val="005A285B"/>
    <w:rsid w:val="005D39F4"/>
    <w:rsid w:val="005D3F53"/>
    <w:rsid w:val="005D7DAF"/>
    <w:rsid w:val="005E4EA6"/>
    <w:rsid w:val="005F6118"/>
    <w:rsid w:val="006106A0"/>
    <w:rsid w:val="00621250"/>
    <w:rsid w:val="00622DE4"/>
    <w:rsid w:val="0065366F"/>
    <w:rsid w:val="0065466F"/>
    <w:rsid w:val="006571C5"/>
    <w:rsid w:val="00663297"/>
    <w:rsid w:val="006675F5"/>
    <w:rsid w:val="006B6160"/>
    <w:rsid w:val="006C2384"/>
    <w:rsid w:val="006D59C4"/>
    <w:rsid w:val="006E299A"/>
    <w:rsid w:val="006E7AC2"/>
    <w:rsid w:val="006F1D1F"/>
    <w:rsid w:val="006F2C1E"/>
    <w:rsid w:val="006F597B"/>
    <w:rsid w:val="006F5C62"/>
    <w:rsid w:val="00700941"/>
    <w:rsid w:val="0071205D"/>
    <w:rsid w:val="007123F1"/>
    <w:rsid w:val="00720424"/>
    <w:rsid w:val="00722A4C"/>
    <w:rsid w:val="00725343"/>
    <w:rsid w:val="00732E34"/>
    <w:rsid w:val="007433DB"/>
    <w:rsid w:val="0074507F"/>
    <w:rsid w:val="00751D9B"/>
    <w:rsid w:val="00755DFB"/>
    <w:rsid w:val="007826FF"/>
    <w:rsid w:val="007953A1"/>
    <w:rsid w:val="007B700F"/>
    <w:rsid w:val="007C6A94"/>
    <w:rsid w:val="007D3318"/>
    <w:rsid w:val="007D5E1D"/>
    <w:rsid w:val="007E002B"/>
    <w:rsid w:val="007E127A"/>
    <w:rsid w:val="00815435"/>
    <w:rsid w:val="00827A14"/>
    <w:rsid w:val="00847B93"/>
    <w:rsid w:val="00872603"/>
    <w:rsid w:val="0087327D"/>
    <w:rsid w:val="008838B1"/>
    <w:rsid w:val="00885FBA"/>
    <w:rsid w:val="008A109C"/>
    <w:rsid w:val="008B38A9"/>
    <w:rsid w:val="008D182B"/>
    <w:rsid w:val="008E2D39"/>
    <w:rsid w:val="008E4F19"/>
    <w:rsid w:val="008F1C7E"/>
    <w:rsid w:val="008F2270"/>
    <w:rsid w:val="009000D6"/>
    <w:rsid w:val="0090574A"/>
    <w:rsid w:val="00911ACE"/>
    <w:rsid w:val="00913733"/>
    <w:rsid w:val="00921286"/>
    <w:rsid w:val="009271C7"/>
    <w:rsid w:val="00932F10"/>
    <w:rsid w:val="009360BC"/>
    <w:rsid w:val="00945C8E"/>
    <w:rsid w:val="00945D93"/>
    <w:rsid w:val="00946134"/>
    <w:rsid w:val="009620E2"/>
    <w:rsid w:val="00972AE4"/>
    <w:rsid w:val="009754A7"/>
    <w:rsid w:val="009823AF"/>
    <w:rsid w:val="00986116"/>
    <w:rsid w:val="00995C97"/>
    <w:rsid w:val="00996023"/>
    <w:rsid w:val="009A7738"/>
    <w:rsid w:val="009C18DD"/>
    <w:rsid w:val="009C2634"/>
    <w:rsid w:val="009D1C5C"/>
    <w:rsid w:val="009D285C"/>
    <w:rsid w:val="009D4696"/>
    <w:rsid w:val="009D636E"/>
    <w:rsid w:val="009E0445"/>
    <w:rsid w:val="009E5FBD"/>
    <w:rsid w:val="009E653D"/>
    <w:rsid w:val="009E7B65"/>
    <w:rsid w:val="009F383A"/>
    <w:rsid w:val="00A00DC8"/>
    <w:rsid w:val="00A02F55"/>
    <w:rsid w:val="00A0573E"/>
    <w:rsid w:val="00A06384"/>
    <w:rsid w:val="00A10B44"/>
    <w:rsid w:val="00A24972"/>
    <w:rsid w:val="00A363B8"/>
    <w:rsid w:val="00A46574"/>
    <w:rsid w:val="00A5494E"/>
    <w:rsid w:val="00A84E5E"/>
    <w:rsid w:val="00A96F90"/>
    <w:rsid w:val="00AB2347"/>
    <w:rsid w:val="00AB56FA"/>
    <w:rsid w:val="00AC1772"/>
    <w:rsid w:val="00AC2760"/>
    <w:rsid w:val="00AC30C0"/>
    <w:rsid w:val="00AD0F45"/>
    <w:rsid w:val="00AD345C"/>
    <w:rsid w:val="00AD52D0"/>
    <w:rsid w:val="00AD57C3"/>
    <w:rsid w:val="00AE0D9D"/>
    <w:rsid w:val="00AE25F8"/>
    <w:rsid w:val="00AE74D6"/>
    <w:rsid w:val="00B16034"/>
    <w:rsid w:val="00B4221D"/>
    <w:rsid w:val="00B53E4F"/>
    <w:rsid w:val="00B660D8"/>
    <w:rsid w:val="00BC1331"/>
    <w:rsid w:val="00BC4E9A"/>
    <w:rsid w:val="00BC5C48"/>
    <w:rsid w:val="00BD2FCA"/>
    <w:rsid w:val="00BD5B1B"/>
    <w:rsid w:val="00BE44DF"/>
    <w:rsid w:val="00BF5F1E"/>
    <w:rsid w:val="00C0083A"/>
    <w:rsid w:val="00C04E26"/>
    <w:rsid w:val="00C248CA"/>
    <w:rsid w:val="00C33D86"/>
    <w:rsid w:val="00C3682B"/>
    <w:rsid w:val="00C4512C"/>
    <w:rsid w:val="00C5061B"/>
    <w:rsid w:val="00C7307A"/>
    <w:rsid w:val="00C733FF"/>
    <w:rsid w:val="00C801B6"/>
    <w:rsid w:val="00C82EB8"/>
    <w:rsid w:val="00C84D07"/>
    <w:rsid w:val="00C85BAB"/>
    <w:rsid w:val="00C877E0"/>
    <w:rsid w:val="00CA1386"/>
    <w:rsid w:val="00CA6DC6"/>
    <w:rsid w:val="00CB0829"/>
    <w:rsid w:val="00CB5003"/>
    <w:rsid w:val="00CB66E5"/>
    <w:rsid w:val="00CC239D"/>
    <w:rsid w:val="00CC2400"/>
    <w:rsid w:val="00CD4661"/>
    <w:rsid w:val="00CF623F"/>
    <w:rsid w:val="00CF67CF"/>
    <w:rsid w:val="00CF6B5D"/>
    <w:rsid w:val="00D01B5B"/>
    <w:rsid w:val="00D14580"/>
    <w:rsid w:val="00D20C9B"/>
    <w:rsid w:val="00D341FD"/>
    <w:rsid w:val="00D43FE0"/>
    <w:rsid w:val="00D4717A"/>
    <w:rsid w:val="00D57BBD"/>
    <w:rsid w:val="00D66518"/>
    <w:rsid w:val="00D72AD0"/>
    <w:rsid w:val="00D758F7"/>
    <w:rsid w:val="00D77004"/>
    <w:rsid w:val="00D815FF"/>
    <w:rsid w:val="00D91C83"/>
    <w:rsid w:val="00D9563D"/>
    <w:rsid w:val="00DB5A5D"/>
    <w:rsid w:val="00DB6625"/>
    <w:rsid w:val="00DC1483"/>
    <w:rsid w:val="00DC5A43"/>
    <w:rsid w:val="00DD1B47"/>
    <w:rsid w:val="00DE4D04"/>
    <w:rsid w:val="00DF67CC"/>
    <w:rsid w:val="00E10E37"/>
    <w:rsid w:val="00E2019F"/>
    <w:rsid w:val="00E22A0F"/>
    <w:rsid w:val="00E23CFC"/>
    <w:rsid w:val="00E34D43"/>
    <w:rsid w:val="00E45288"/>
    <w:rsid w:val="00E55F41"/>
    <w:rsid w:val="00E57849"/>
    <w:rsid w:val="00E57875"/>
    <w:rsid w:val="00E704D8"/>
    <w:rsid w:val="00E74908"/>
    <w:rsid w:val="00E92E58"/>
    <w:rsid w:val="00E9473D"/>
    <w:rsid w:val="00EA01BE"/>
    <w:rsid w:val="00EA71F0"/>
    <w:rsid w:val="00EA72E9"/>
    <w:rsid w:val="00EB58A3"/>
    <w:rsid w:val="00EB63F4"/>
    <w:rsid w:val="00EC17AD"/>
    <w:rsid w:val="00EC70F0"/>
    <w:rsid w:val="00ED0ED0"/>
    <w:rsid w:val="00ED2E32"/>
    <w:rsid w:val="00ED5983"/>
    <w:rsid w:val="00EE12AE"/>
    <w:rsid w:val="00EF27D5"/>
    <w:rsid w:val="00F04405"/>
    <w:rsid w:val="00F077BB"/>
    <w:rsid w:val="00F113F6"/>
    <w:rsid w:val="00F135F0"/>
    <w:rsid w:val="00F20F8A"/>
    <w:rsid w:val="00F36CB3"/>
    <w:rsid w:val="00F52344"/>
    <w:rsid w:val="00F56EF7"/>
    <w:rsid w:val="00F63A13"/>
    <w:rsid w:val="00F6431F"/>
    <w:rsid w:val="00F66835"/>
    <w:rsid w:val="00F67522"/>
    <w:rsid w:val="00F76BD0"/>
    <w:rsid w:val="00F82FB8"/>
    <w:rsid w:val="00F846BD"/>
    <w:rsid w:val="00F87190"/>
    <w:rsid w:val="00F93D3F"/>
    <w:rsid w:val="00F96E60"/>
    <w:rsid w:val="00FB4026"/>
    <w:rsid w:val="00FC2AD4"/>
    <w:rsid w:val="00FC5CAC"/>
    <w:rsid w:val="00FD665F"/>
    <w:rsid w:val="00FE4067"/>
    <w:rsid w:val="00FE435A"/>
    <w:rsid w:val="00FE6595"/>
    <w:rsid w:val="00FF08F4"/>
    <w:rsid w:val="00FF2B7A"/>
    <w:rsid w:val="00FF3D8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8D5CD"/>
  <w15:chartTrackingRefBased/>
  <w15:docId w15:val="{F4CA6310-F034-41A4-8F2A-B7711B3B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23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F623F"/>
    <w:pPr>
      <w:tabs>
        <w:tab w:val="center" w:pos="4153"/>
        <w:tab w:val="right" w:pos="8306"/>
      </w:tabs>
    </w:pPr>
  </w:style>
  <w:style w:type="character" w:customStyle="1" w:styleId="HeaderChar">
    <w:name w:val="Header Char"/>
    <w:basedOn w:val="DefaultParagraphFont"/>
    <w:link w:val="Header"/>
    <w:rsid w:val="00CF623F"/>
    <w:rPr>
      <w:rFonts w:ascii="Times New Roman" w:eastAsia="Times New Roman" w:hAnsi="Times New Roman" w:cs="Times New Roman"/>
      <w:sz w:val="24"/>
      <w:szCs w:val="24"/>
    </w:rPr>
  </w:style>
  <w:style w:type="character" w:styleId="PageNumber">
    <w:name w:val="page number"/>
    <w:basedOn w:val="DefaultParagraphFont"/>
    <w:rsid w:val="00CF623F"/>
  </w:style>
  <w:style w:type="table" w:styleId="TableGrid">
    <w:name w:val="Table Grid"/>
    <w:basedOn w:val="TableNormal"/>
    <w:uiPriority w:val="59"/>
    <w:rsid w:val="00CF623F"/>
    <w:pPr>
      <w:widowControl w:val="0"/>
      <w:spacing w:before="60" w:after="60" w:line="360" w:lineRule="auto"/>
      <w:ind w:firstLine="720"/>
      <w:jc w:val="both"/>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F623F"/>
    <w:rPr>
      <w:strike w:val="0"/>
      <w:dstrike w:val="0"/>
      <w:color w:val="40407C"/>
      <w:u w:val="none"/>
      <w:effect w:val="none"/>
    </w:rPr>
  </w:style>
  <w:style w:type="paragraph" w:customStyle="1" w:styleId="ListParagraph1">
    <w:name w:val="List Paragraph1"/>
    <w:basedOn w:val="Normal"/>
    <w:qFormat/>
    <w:rsid w:val="00CF623F"/>
    <w:pPr>
      <w:suppressAutoHyphens/>
      <w:ind w:left="720"/>
    </w:pPr>
    <w:rPr>
      <w:lang w:eastAsia="zh-CN"/>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1364C8"/>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1364C8"/>
    <w:rPr>
      <w:rFonts w:ascii="Calibri" w:eastAsia="Calibri" w:hAnsi="Calibri" w:cs="Times New Roman"/>
    </w:rPr>
  </w:style>
  <w:style w:type="paragraph" w:customStyle="1" w:styleId="SubTitle2">
    <w:name w:val="SubTitle 2"/>
    <w:basedOn w:val="Normal"/>
    <w:rsid w:val="00456A49"/>
    <w:pPr>
      <w:spacing w:after="240"/>
      <w:jc w:val="center"/>
    </w:pPr>
    <w:rPr>
      <w:b/>
      <w:snapToGrid w:val="0"/>
      <w:sz w:val="32"/>
      <w:szCs w:val="20"/>
      <w:lang w:val="en-GB"/>
    </w:rPr>
  </w:style>
  <w:style w:type="paragraph" w:styleId="Revision">
    <w:name w:val="Revision"/>
    <w:hidden/>
    <w:uiPriority w:val="99"/>
    <w:semiHidden/>
    <w:rsid w:val="001E77B6"/>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E77B6"/>
    <w:rPr>
      <w:sz w:val="16"/>
      <w:szCs w:val="16"/>
    </w:rPr>
  </w:style>
  <w:style w:type="paragraph" w:styleId="CommentText">
    <w:name w:val="annotation text"/>
    <w:basedOn w:val="Normal"/>
    <w:link w:val="CommentTextChar"/>
    <w:uiPriority w:val="99"/>
    <w:semiHidden/>
    <w:unhideWhenUsed/>
    <w:rsid w:val="001E77B6"/>
    <w:rPr>
      <w:sz w:val="20"/>
      <w:szCs w:val="20"/>
    </w:rPr>
  </w:style>
  <w:style w:type="character" w:customStyle="1" w:styleId="CommentTextChar">
    <w:name w:val="Comment Text Char"/>
    <w:basedOn w:val="DefaultParagraphFont"/>
    <w:link w:val="CommentText"/>
    <w:uiPriority w:val="99"/>
    <w:semiHidden/>
    <w:rsid w:val="001E77B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E77B6"/>
    <w:rPr>
      <w:b/>
      <w:bCs/>
    </w:rPr>
  </w:style>
  <w:style w:type="character" w:customStyle="1" w:styleId="CommentSubjectChar">
    <w:name w:val="Comment Subject Char"/>
    <w:basedOn w:val="CommentTextChar"/>
    <w:link w:val="CommentSubject"/>
    <w:uiPriority w:val="99"/>
    <w:semiHidden/>
    <w:rsid w:val="001E77B6"/>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732E34"/>
    <w:rPr>
      <w:color w:val="605E5C"/>
      <w:shd w:val="clear" w:color="auto" w:fill="E1DFDD"/>
    </w:rPr>
  </w:style>
  <w:style w:type="paragraph" w:styleId="Footer">
    <w:name w:val="footer"/>
    <w:basedOn w:val="Normal"/>
    <w:link w:val="FooterChar"/>
    <w:uiPriority w:val="99"/>
    <w:unhideWhenUsed/>
    <w:rsid w:val="00F846BD"/>
    <w:pPr>
      <w:tabs>
        <w:tab w:val="center" w:pos="4153"/>
        <w:tab w:val="right" w:pos="8306"/>
      </w:tabs>
    </w:pPr>
  </w:style>
  <w:style w:type="character" w:customStyle="1" w:styleId="FooterChar">
    <w:name w:val="Footer Char"/>
    <w:basedOn w:val="DefaultParagraphFont"/>
    <w:link w:val="Footer"/>
    <w:uiPriority w:val="99"/>
    <w:rsid w:val="00F846BD"/>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C488D"/>
    <w:rPr>
      <w:sz w:val="20"/>
      <w:szCs w:val="20"/>
    </w:rPr>
  </w:style>
  <w:style w:type="character" w:customStyle="1" w:styleId="FootnoteTextChar">
    <w:name w:val="Footnote Text Char"/>
    <w:basedOn w:val="DefaultParagraphFont"/>
    <w:link w:val="FootnoteText"/>
    <w:uiPriority w:val="99"/>
    <w:semiHidden/>
    <w:rsid w:val="004C488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C488D"/>
    <w:rPr>
      <w:vertAlign w:val="superscript"/>
    </w:rPr>
  </w:style>
  <w:style w:type="paragraph" w:styleId="BalloonText">
    <w:name w:val="Balloon Text"/>
    <w:basedOn w:val="Normal"/>
    <w:link w:val="BalloonTextChar"/>
    <w:uiPriority w:val="99"/>
    <w:semiHidden/>
    <w:unhideWhenUsed/>
    <w:rsid w:val="005F61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118"/>
    <w:rPr>
      <w:rFonts w:ascii="Segoe UI" w:eastAsia="Times New Roman" w:hAnsi="Segoe UI" w:cs="Segoe UI"/>
      <w:sz w:val="18"/>
      <w:szCs w:val="18"/>
    </w:rPr>
  </w:style>
  <w:style w:type="paragraph" w:customStyle="1" w:styleId="paragraph">
    <w:name w:val="paragraph"/>
    <w:basedOn w:val="Normal"/>
    <w:rsid w:val="00057B20"/>
    <w:pPr>
      <w:spacing w:before="100" w:beforeAutospacing="1" w:after="100" w:afterAutospacing="1"/>
    </w:pPr>
    <w:rPr>
      <w:lang w:eastAsia="lv-LV"/>
    </w:rPr>
  </w:style>
  <w:style w:type="character" w:customStyle="1" w:styleId="normaltextrun">
    <w:name w:val="normaltextrun"/>
    <w:basedOn w:val="DefaultParagraphFont"/>
    <w:rsid w:val="00057B20"/>
  </w:style>
  <w:style w:type="character" w:customStyle="1" w:styleId="eop">
    <w:name w:val="eop"/>
    <w:basedOn w:val="DefaultParagraphFont"/>
    <w:rsid w:val="00057B20"/>
  </w:style>
  <w:style w:type="paragraph" w:styleId="BodyText">
    <w:name w:val="Body Text"/>
    <w:basedOn w:val="Normal"/>
    <w:link w:val="BodyTextChar"/>
    <w:uiPriority w:val="99"/>
    <w:semiHidden/>
    <w:unhideWhenUsed/>
    <w:rsid w:val="00057B20"/>
    <w:pPr>
      <w:spacing w:before="200" w:after="120"/>
      <w:jc w:val="both"/>
    </w:pPr>
    <w:rPr>
      <w:rFonts w:ascii="Arial" w:eastAsiaTheme="minorHAnsi" w:hAnsi="Arial" w:cstheme="minorBidi"/>
      <w:sz w:val="20"/>
      <w:szCs w:val="22"/>
    </w:rPr>
  </w:style>
  <w:style w:type="character" w:customStyle="1" w:styleId="BodyTextChar">
    <w:name w:val="Body Text Char"/>
    <w:basedOn w:val="DefaultParagraphFont"/>
    <w:link w:val="BodyText"/>
    <w:uiPriority w:val="99"/>
    <w:semiHidden/>
    <w:rsid w:val="00057B20"/>
    <w:rPr>
      <w:rFonts w:ascii="Arial" w:hAnsi="Arial"/>
      <w:sz w:val="20"/>
    </w:rPr>
  </w:style>
  <w:style w:type="paragraph" w:customStyle="1" w:styleId="PAMATTEKSTS">
    <w:name w:val="PAMATTEKSTS"/>
    <w:basedOn w:val="Normal"/>
    <w:rsid w:val="00057B20"/>
    <w:pPr>
      <w:spacing w:line="360" w:lineRule="auto"/>
      <w:ind w:firstLine="284"/>
    </w:pPr>
    <w:rPr>
      <w:lang w:val="en-US"/>
    </w:rPr>
  </w:style>
  <w:style w:type="paragraph" w:styleId="NormalWeb">
    <w:name w:val="Normal (Web)"/>
    <w:basedOn w:val="Normal"/>
    <w:uiPriority w:val="99"/>
    <w:unhideWhenUsed/>
    <w:rsid w:val="00946134"/>
    <w:pPr>
      <w:spacing w:before="100" w:beforeAutospacing="1" w:after="100" w:afterAutospacing="1"/>
    </w:pPr>
    <w:rPr>
      <w:lang w:eastAsia="lv-LV"/>
    </w:rPr>
  </w:style>
  <w:style w:type="character" w:customStyle="1" w:styleId="numbered-fieldnumber-numeral">
    <w:name w:val="numbered-field__number-numeral"/>
    <w:basedOn w:val="DefaultParagraphFont"/>
    <w:rsid w:val="000F0E3E"/>
  </w:style>
  <w:style w:type="character" w:styleId="UnresolvedMention">
    <w:name w:val="Unresolved Mention"/>
    <w:basedOn w:val="DefaultParagraphFont"/>
    <w:uiPriority w:val="99"/>
    <w:semiHidden/>
    <w:unhideWhenUsed/>
    <w:rsid w:val="00410F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750975">
      <w:bodyDiv w:val="1"/>
      <w:marLeft w:val="0"/>
      <w:marRight w:val="0"/>
      <w:marTop w:val="0"/>
      <w:marBottom w:val="0"/>
      <w:divBdr>
        <w:top w:val="none" w:sz="0" w:space="0" w:color="auto"/>
        <w:left w:val="none" w:sz="0" w:space="0" w:color="auto"/>
        <w:bottom w:val="none" w:sz="0" w:space="0" w:color="auto"/>
        <w:right w:val="none" w:sz="0" w:space="0" w:color="auto"/>
      </w:divBdr>
    </w:div>
    <w:div w:id="262424680">
      <w:bodyDiv w:val="1"/>
      <w:marLeft w:val="0"/>
      <w:marRight w:val="0"/>
      <w:marTop w:val="0"/>
      <w:marBottom w:val="0"/>
      <w:divBdr>
        <w:top w:val="none" w:sz="0" w:space="0" w:color="auto"/>
        <w:left w:val="none" w:sz="0" w:space="0" w:color="auto"/>
        <w:bottom w:val="none" w:sz="0" w:space="0" w:color="auto"/>
        <w:right w:val="none" w:sz="0" w:space="0" w:color="auto"/>
      </w:divBdr>
    </w:div>
    <w:div w:id="479423174">
      <w:bodyDiv w:val="1"/>
      <w:marLeft w:val="0"/>
      <w:marRight w:val="0"/>
      <w:marTop w:val="0"/>
      <w:marBottom w:val="0"/>
      <w:divBdr>
        <w:top w:val="none" w:sz="0" w:space="0" w:color="auto"/>
        <w:left w:val="none" w:sz="0" w:space="0" w:color="auto"/>
        <w:bottom w:val="none" w:sz="0" w:space="0" w:color="auto"/>
        <w:right w:val="none" w:sz="0" w:space="0" w:color="auto"/>
      </w:divBdr>
    </w:div>
    <w:div w:id="505248640">
      <w:bodyDiv w:val="1"/>
      <w:marLeft w:val="0"/>
      <w:marRight w:val="0"/>
      <w:marTop w:val="0"/>
      <w:marBottom w:val="0"/>
      <w:divBdr>
        <w:top w:val="none" w:sz="0" w:space="0" w:color="auto"/>
        <w:left w:val="none" w:sz="0" w:space="0" w:color="auto"/>
        <w:bottom w:val="none" w:sz="0" w:space="0" w:color="auto"/>
        <w:right w:val="none" w:sz="0" w:space="0" w:color="auto"/>
      </w:divBdr>
    </w:div>
    <w:div w:id="660547494">
      <w:bodyDiv w:val="1"/>
      <w:marLeft w:val="0"/>
      <w:marRight w:val="0"/>
      <w:marTop w:val="0"/>
      <w:marBottom w:val="0"/>
      <w:divBdr>
        <w:top w:val="none" w:sz="0" w:space="0" w:color="auto"/>
        <w:left w:val="none" w:sz="0" w:space="0" w:color="auto"/>
        <w:bottom w:val="none" w:sz="0" w:space="0" w:color="auto"/>
        <w:right w:val="none" w:sz="0" w:space="0" w:color="auto"/>
      </w:divBdr>
    </w:div>
    <w:div w:id="660625322">
      <w:bodyDiv w:val="1"/>
      <w:marLeft w:val="0"/>
      <w:marRight w:val="0"/>
      <w:marTop w:val="0"/>
      <w:marBottom w:val="0"/>
      <w:divBdr>
        <w:top w:val="none" w:sz="0" w:space="0" w:color="auto"/>
        <w:left w:val="none" w:sz="0" w:space="0" w:color="auto"/>
        <w:bottom w:val="none" w:sz="0" w:space="0" w:color="auto"/>
        <w:right w:val="none" w:sz="0" w:space="0" w:color="auto"/>
      </w:divBdr>
    </w:div>
    <w:div w:id="1007444988">
      <w:bodyDiv w:val="1"/>
      <w:marLeft w:val="0"/>
      <w:marRight w:val="0"/>
      <w:marTop w:val="0"/>
      <w:marBottom w:val="0"/>
      <w:divBdr>
        <w:top w:val="none" w:sz="0" w:space="0" w:color="auto"/>
        <w:left w:val="none" w:sz="0" w:space="0" w:color="auto"/>
        <w:bottom w:val="none" w:sz="0" w:space="0" w:color="auto"/>
        <w:right w:val="none" w:sz="0" w:space="0" w:color="auto"/>
      </w:divBdr>
    </w:div>
    <w:div w:id="1030648290">
      <w:bodyDiv w:val="1"/>
      <w:marLeft w:val="0"/>
      <w:marRight w:val="0"/>
      <w:marTop w:val="0"/>
      <w:marBottom w:val="0"/>
      <w:divBdr>
        <w:top w:val="none" w:sz="0" w:space="0" w:color="auto"/>
        <w:left w:val="none" w:sz="0" w:space="0" w:color="auto"/>
        <w:bottom w:val="none" w:sz="0" w:space="0" w:color="auto"/>
        <w:right w:val="none" w:sz="0" w:space="0" w:color="auto"/>
      </w:divBdr>
    </w:div>
    <w:div w:id="1258824984">
      <w:bodyDiv w:val="1"/>
      <w:marLeft w:val="0"/>
      <w:marRight w:val="0"/>
      <w:marTop w:val="0"/>
      <w:marBottom w:val="0"/>
      <w:divBdr>
        <w:top w:val="none" w:sz="0" w:space="0" w:color="auto"/>
        <w:left w:val="none" w:sz="0" w:space="0" w:color="auto"/>
        <w:bottom w:val="none" w:sz="0" w:space="0" w:color="auto"/>
        <w:right w:val="none" w:sz="0" w:space="0" w:color="auto"/>
      </w:divBdr>
    </w:div>
    <w:div w:id="161521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ai.mk.gov.lv/book/1/chapter/2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DB1F5BA9C7D7E4C8FA15A6503507525" ma:contentTypeVersion="14" ma:contentTypeDescription="Izveidot jaunu dokumentu." ma:contentTypeScope="" ma:versionID="13cfcb73e56539d045a822128ba83598">
  <xsd:schema xmlns:xsd="http://www.w3.org/2001/XMLSchema" xmlns:xs="http://www.w3.org/2001/XMLSchema" xmlns:p="http://schemas.microsoft.com/office/2006/metadata/properties" xmlns:ns3="16541469-14b0-4172-8121-fc37287ec4c6" xmlns:ns4="5c9e5cbc-24a6-4290-a86c-472e221ca750" targetNamespace="http://schemas.microsoft.com/office/2006/metadata/properties" ma:root="true" ma:fieldsID="1a0ed4b052208cd4e65aa51d21b32276" ns3:_="" ns4:_="">
    <xsd:import namespace="16541469-14b0-4172-8121-fc37287ec4c6"/>
    <xsd:import namespace="5c9e5cbc-24a6-4290-a86c-472e221ca75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41469-14b0-4172-8121-fc37287ec4c6"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element name="SharingHintHash" ma:index="10" nillable="true" ma:displayName="Koplietošanas norādes jaucējkods"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e5cbc-24a6-4290-a86c-472e221ca75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613185-5E13-4CD6-AB7A-5CB0CF92F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41469-14b0-4172-8121-fc37287ec4c6"/>
    <ds:schemaRef ds:uri="5c9e5cbc-24a6-4290-a86c-472e221ca7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50FF71-5E98-4A5F-B89A-48C04D880EEF}">
  <ds:schemaRefs>
    <ds:schemaRef ds:uri="http://schemas.microsoft.com/sharepoint/v3/contenttype/forms"/>
  </ds:schemaRefs>
</ds:datastoreItem>
</file>

<file path=customXml/itemProps3.xml><?xml version="1.0" encoding="utf-8"?>
<ds:datastoreItem xmlns:ds="http://schemas.openxmlformats.org/officeDocument/2006/customXml" ds:itemID="{B086500D-6A77-41B2-A128-05DF4FA40C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3201</Words>
  <Characters>1825</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Santa Lepere</cp:lastModifiedBy>
  <cp:revision>2</cp:revision>
  <dcterms:created xsi:type="dcterms:W3CDTF">2024-11-12T08:51:00Z</dcterms:created>
  <dcterms:modified xsi:type="dcterms:W3CDTF">2024-11-12T08:51:00Z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0x010100DDB1F5BA9C7D7E4C8FA15A6503507525</vt:lpwstr>
  </property>
</Properties>
</file>