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fondu projektu pārbaužu veikšanas kārtība 2021.–2027. 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16.02.2023. 16.26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16.02.2023. 16.26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