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23-TA-3058: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ilgtermiņa aprūpes pakalpojumu pieejamības un attīstības veicināšanai 2024. - 2029.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plānā paredzēto pasākumu īstenošanai 2025. gadā un turpmākajos gados izskatīt Ministru kabinetā likumprojekta par valsts budžetu kārtējam gadam un vidēja termiņa budžeta ietvaru sagatavošanas un izskatīšanas procesā kopā ar visu ministriju un citu centrālo valsts iestāžu iesniegtajiem priekšlikumiem prioritārajiem pasākumiem atbilstoši valsts budžeta finansiālajām iespējām. 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rīkojuma projekta 3.punktā norādīto lūdzam ņemt vērā, ka atbilstoši Ministru kabineta š.g.18.jūnija (prot. Nr.25 74.§) lēmumam likumprojekta “Par valsts budžetu 2025. gadam un budžeta ietvaru 2025., 2026. un 2027. gadam” sagatavošanā kā vienīgais vidēja termiņa budžeta prioritārais attīstības virziens tika </w:t>
            </w:r>
            <w:r w:rsidR="00000000" w:rsidRPr="00000000" w:rsidDel="00000000">
              <w:rPr>
                <w:u w:val="single"/>
                <w:rtl w:val="0"/>
              </w:rPr>
              <w:t xml:space="preserve">noteikta valsts drošība</w:t>
            </w:r>
            <w:r w:rsidR="00000000" w:rsidRPr="00000000" w:rsidDel="00000000">
              <w:rPr>
                <w:rtl w:val="0"/>
              </w:rPr>
              <w:t xml:space="preserve">, atbilstoši kuram ministrijas var iesniegt priekšlikumus prioritārajiem pasākumiem.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w:t>
            </w:r>
            <w:r w:rsidR="00000000" w:rsidRPr="00000000" w:rsidDel="00000000">
              <w:rPr>
                <w:u w:val="single"/>
                <w:rtl w:val="0"/>
              </w:rPr>
              <w:t xml:space="preserve">sagatavojot fiskāli neitrālus priekšlikumus</w:t>
            </w:r>
            <w:r w:rsidR="00000000" w:rsidRPr="00000000" w:rsidDel="00000000">
              <w:rPr>
                <w:rtl w:val="0"/>
              </w:rPr>
              <w:t xml:space="preserve"> jaunu prioritāro pasākumu 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plāna projekta 1.sadaļas pirmspēdējo rindkopu, norādot plāna ieviešanai arī esošo valsts budžeta finansējumu pa gadiem, attiecīgi papildinot arī sadaļu “Ietekmes novērtējums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plāna projekta pielikumā Labklājības ministrijai plānoto finansējumu valsts pamatfunkciju īstenošanai 2024., 2025. un 2026.gadam, jo, saskaitot visus Labklājības ministrijas pasākumus, tas veidojas 2024.gadam 18 063 664 </w:t>
            </w:r>
            <w:r w:rsidR="00000000" w:rsidRPr="00000000" w:rsidDel="00000000">
              <w:rPr>
                <w:i w:val="1"/>
                <w:rtl w:val="0"/>
              </w:rPr>
              <w:t xml:space="preserve">euro</w:t>
            </w:r>
            <w:r w:rsidR="00000000" w:rsidRPr="00000000" w:rsidDel="00000000">
              <w:rPr>
                <w:rtl w:val="0"/>
              </w:rPr>
              <w:t xml:space="preserve">, 2025.gadam 18 058 664 </w:t>
            </w:r>
            <w:r w:rsidR="00000000" w:rsidRPr="00000000" w:rsidDel="00000000">
              <w:rPr>
                <w:i w:val="1"/>
                <w:rtl w:val="0"/>
              </w:rPr>
              <w:t xml:space="preserve">euro</w:t>
            </w:r>
            <w:r w:rsidR="00000000" w:rsidRPr="00000000" w:rsidDel="00000000">
              <w:rPr>
                <w:rtl w:val="0"/>
              </w:rPr>
              <w:t xml:space="preserve"> un 2026.gadam 18 131 834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plāna projekta pielikuma 16.pasākuma aili “Komentārs”, norādot, pēc kādiem kritērijiem tika pieņemts, ka, lai sasniegtu mērķi, nepieciešams 3 reizes lielāks valsts atbalsts atalgojumam nekā tas bija izlietots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pielikuma 12.pasākumam ailē “Komentārs” sniegto informāciju, otrajā teikumā svītrojot divas reizes lietoto vārdu “lielam”.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14.pasākuma aili “Finanšu ietekme (EUR)”, sniedzot informāciju, ka norādītie finansējuma apmēri 2025., 2026., 2027.gadā un turpmāk ik gadu ir nepieciešami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nepieciešamais finansējums ANM investīcijas 3.1.2.4.i. projekta “RAITI: Rehabilitācija. Atbalsts. Iekļaušana. Tālākizglītība” ilgtspējas nodrošināšanai vēl nav iestrādāts Labklājības ministrijas budžetā, lūdzam plāna projekta pielikumā 17.pasākumam Labklājības ministrijas pamatbudžeta apakšprogrammas 05.37.00 finansējumu norādīt ailē “Nepieciešamais papildu finansējums”, atbilstoši svītrojot ailē “Vidēja termiņa budžeta ietvara likumā plānotais finansējums”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ANM investīcijas 2.1.2.1. projekta “Labklājības nozares un pašvaldību sociālās sfēras platformas DigiSoc izstrāde” īstenošanai nepieciešamais finansējums vēl nav iestrādāts Labklājības ministrijas budžetā, atkārtoti lūdzam plāna projekta pielikumā 28.pasākumam finansējumu norādīt ailē “Nepieciešamais papildu finansējums”, atbilstoši svītrojot ailē “Vidēja termiņa budžeta ietvara likumā plānotais finansējums” norādīto. Vienlaikus lūdzam precizēt norādīto Labklājības ministrijas pamatbudžeta apakšprogrammas 74.06.00 nosaukumu, svītrojot vārdus “labklājības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23-TA-3058</w:t>
    </w:r>
    <w:r>
      <w:br/>
    </w:r>
    <w:r w:rsidR="00000000" w:rsidRPr="00000000" w:rsidDel="00000000">
      <w:rPr>
        <w:rtl w:val="0"/>
      </w:rPr>
      <w:t xml:space="preserve">Izdrukāts 28.06.2024.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23-TA-3058</w:t>
    </w:r>
    <w:r>
      <w:br/>
    </w:r>
    <w:r w:rsidR="00000000" w:rsidRPr="00000000" w:rsidDel="00000000">
      <w:rPr>
        <w:rtl w:val="0"/>
      </w:rPr>
      <w:t xml:space="preserve">Izdrukāts 28.06.2024.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Atzinumi_23-TA-3058.docx</dc:title>
</cp:coreProperties>
</file>

<file path=docProps/custom.xml><?xml version="1.0" encoding="utf-8"?>
<Properties xmlns="http://schemas.openxmlformats.org/officeDocument/2006/custom-properties" xmlns:vt="http://schemas.openxmlformats.org/officeDocument/2006/docPropsVTypes"/>
</file>