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23-TA-1445: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1.1.1. specifiskā atbalsta mērķa “Pētniecības un inovāciju kapacitātes stiprināšana un progresīvu tehnoloģiju ieviešana kopējā P&amp;A sistēmā” 1.1.1.9. pasākuma “Pēcdoktorantūras pētījumi”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Pētniecības pieteikuma īstenošanā iesaistītais pēcdoktorants un starptautiskās pētniecības pieteikuma īstenošanā iesaistītais starptautiskais pēcdoktorants sniedz apliecinājumu, ka vienlaikus nesaņem atlīdzību šā pasākuma ietvaros un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projekta ietvaros attiecībā uz pēcdoktorantūras atbalstu un Eiropas Savienības kohēzijas politikas programmas 2021. – 2027. gadam 1.1. “Pētniecība un prasmes” 1.1.1. specifiskā atbalsta mērķa “Pētniecības un inovāciju kapacitātes stiprināšana un progresīvu tehnoloģiju ieviešana kopējā P&amp;A sistēmā” 1.1.1.4. pasākumā ''Mobilitātes, pieredzes apmaiņas un sadarbības aktivitātes starptautiskās konkurētspējas uzlabošanai zinātnē'', kā arī citu valsts vai ārvalstu finanšu instrumentu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projektā un tā anotācijā paredzēt demarkācijas pārbaudes pret sekojošām Ekonomikas ministrija atbalsta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Atveseļošanas fonds</w:t>
            </w:r>
            <w:r w:rsidR="00000000" w:rsidRPr="00000000" w:rsidDel="00000000">
              <w:rPr>
                <w:rtl w:val="0"/>
              </w:rPr>
              <w:t xml:space="preserve"> -  1.2.1.2.i.2.pasākums, 2.2.1.3.i. investīcija, 2.3.1.2.i. investīcija, 2022.gada 5.jūlija MKN Nr.418 (5.1.1.2.i. 1.kārta), 5.1.1.2.i. 2.kārta, 2023.gada 24.oktobra MKN Nr.609 (5.1.1.2.i. 3.kārta),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ERAF 21-27</w:t>
            </w:r>
            <w:r w:rsidR="00000000" w:rsidRPr="00000000" w:rsidDel="00000000">
              <w:rPr>
                <w:rtl w:val="0"/>
              </w:rPr>
              <w:t xml:space="preserve"> - 1.1.2.2. pasākums “Uzņēmumu digitālo prasmju attīstība”, ⁠1.2.1.1. pasākums “Atbalsts jaunu produktu attīstībai un internacionalizācijai” (2., 3.kārtas), ⁠1.2.1.4. pasākums “Atbalsts tehnoloģiju pārneses sistēmas pilnveidošanai”, 4.2.4.1.pasākums "Atbalsts nozaru vajadzībās balstītai uzņēmumu darbinieku apmācībai".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Lauma Laurinoviča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nacionālie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visiem 6.4.apakšpunktā nacionāliem rādītājiem noteikt termiņu līdzīgi kā noteikts 6.4.2.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Lauma Laurinoviča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6.4.4. jauno produktu un tehnoloģiju skaits, kas ir komercializējami un kuru izstrādei sniegts atbalsts pētniecības pieteikuma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zem kādas sadaļas pasākuma ietvaros no 6.4.4.apakšpunktā minētajiem nacionālo rādītāju uzskaites datiem tiks pieskaitīti pasākuma ietvaros jaunradīti pakalpojumi, t.i., vai ar jaunradītu pakalpojumu saprotams produkts vai tehnoloģija vai lūdzam izvērtēt iespēju apakšpunktu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jauno produktu, pakalpojumu un tehnoloģiju skaits, kas ir komercializējami un kuru izstrādei sniegts atbalsts pētniecības pieteikuma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Lauma Laurinoviča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23-TA-1445</w:t>
    </w:r>
    <w:r>
      <w:br/>
    </w:r>
    <w:r w:rsidR="00000000" w:rsidRPr="00000000" w:rsidDel="00000000">
      <w:rPr>
        <w:rtl w:val="0"/>
      </w:rPr>
      <w:t xml:space="preserve">Izdrukāts 02.11.2023. 20.54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23-TA-1445</w:t>
    </w:r>
    <w:r>
      <w:br/>
    </w:r>
    <w:r w:rsidR="00000000" w:rsidRPr="00000000" w:rsidDel="00000000">
      <w:rPr>
        <w:rtl w:val="0"/>
      </w:rPr>
      <w:t xml:space="preserve">Izdrukāts 02.11.2023. 20.54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Atzinumi_23-TA-1445.docx</dc:title>
</cp:coreProperties>
</file>

<file path=docProps/custom.xml><?xml version="1.0" encoding="utf-8"?>
<Properties xmlns="http://schemas.openxmlformats.org/officeDocument/2006/custom-properties" xmlns:vt="http://schemas.openxmlformats.org/officeDocument/2006/docPropsVTypes"/>
</file>