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paredz, ka gadījumā, ja datu devējs atsakās nodot datus Mākslīgā intelekta centram, "...Centrs rīkojas atbilstoši Valsts pārvaldes iekārtas likumā noteiktajai kārtībai...". Vēlamies vērst uzmanību, ka nedz Noteikumu projektā, nedz Noteikumu projekta anotācijā nav skaidrots, kas ir saprotams ar rīcību, kas būtu atbilstoša Valsts pārvaldes iekārtas likumā noteiktajai kārtībai. Tāpat nav skaidrs, kādas darbības Valsts kancelejai būtu jāveic, kad tai tiek ziņots par situāciju, kas minēta Noteikumu projekta 16.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skaidrot, kādas Valsts pārvaldes iekārtas likumā noteiktas darbības Mākslīgā intelekta centrs veiks, lai nodrošinātu Noteikumu projekta 16. punktā minētās situācijas atrisinājumu. Tāpat aicinām sniegt skaidrojumu arī par sagaidāmo Valsts kancelejas rīcību minētajā situācijā.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mērķim jāatspoguļo noteikumu projekta būtība, lūdzu precizēt. Valsts kancelejas ieskatā noteikumu projekta anotācijas 1.1. punktā norādītais "Noteikumu projekts nosaka Mākslīgā intelekta centra (turpmāk – Centrs) speciālās regulatīvās vides (turpmāk – Regulatīvā vide) noteikumus, Regulatīvās vides izveidē un darbībā iesaistītās kompetentās institūcijas, kā arī valsts pārvaldes rīcībā esošo personas datu iegūšanu un apstrādi, kā arī tehniskās un organizatoriskās prasības personas datu apstrādei Regulatīvajā vidē." būtu pārceļams uz anoācijas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ietekmes aprakstu, tajā iekļaujot kokrētus aspektus saistībā ar ietekmi uz juridiskām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6.sadaļā norādīto informāciju, ņemot vērā, ka publiskā apspriešana ir noslēgusies 19.06.2025.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informācijas sniegšanas pienākumus, lūdzu veikt administratīvo izmaksu vērtējumu attiecībā uz publiskās pārvaldes institūciju, to skaitā, nodibinājuma “Mākslīgā intelekta centrs”, veicamajām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monetāro novērtējumu par valsts vai pašvaldību institūcijām aizpilda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2.pielikums - VDAA jurists.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mēnešalga ir 2026.gada bāzes algas 11 mēnešalgu grupas skalas maksimālais apmērs, kas nav pieļaujams, veidojot aprēķinus par papildu nepieciešamo finansējumu amata vietām. Ņemot vērā minēto aprēķins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pašreizējā brīdī notiek aktīvs darbs pie budžeta projekta 2026.gadam un vidēja termiņa ietvara 2026.,2027. un 2028.gadam sagatavošanas, kur tiek paredzēta budžeta konsolidācija, lai nodrošinātu drošības prioritāti. Attiecīgi plānojot finanšu resursus kā arī viens no virzieniem papildu nepieciešamo resursu atrašanai ir valsts pārvaldes optimizācija, t.sk. arī nodarbināto skaita samazināšana un vakanto amata vietu skaita optimizācija.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3.pielikums - amata vieta VARAM. Vēršam uzmanību, ka norādītā mēnešalga 5300 </w:t>
            </w:r>
            <w:r w:rsidR="00000000" w:rsidRPr="00000000" w:rsidDel="00000000">
              <w:rPr>
                <w:i w:val="1"/>
                <w:rtl w:val="0"/>
              </w:rPr>
              <w:t xml:space="preserve">euro</w:t>
            </w:r>
            <w:r w:rsidR="00000000" w:rsidRPr="00000000" w:rsidDel="00000000">
              <w:rPr>
                <w:rtl w:val="0"/>
              </w:rPr>
              <w:t xml:space="preserve">  pārsniedz 2026.gada bāzes algas atalgojuma skalas 13.mēnešalgu grupai norādīto viduspunktu, līdz ar ko precizējami visi aprēķini. Tirgus koeficienta piemērošana amata vietas prognozējamai atlīdzībai nav pieļaujama, jo tirgus koeficientu piemēro tikai katrā konkrētā situācijā, atbilstoši darba tirgus nosacījumiem konkrētā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pašreizējā brīdī notiek aktīvs darbs pie budžeta projekta 2026.gadam un vidēja termiņa ietvara 2026.,2027. un 2028.gadam sagatavošanas, kur tiek paredzēta budžeta konsolidācija, lai nodrošinātu drošības prioritāti. Attiecīgi plānojot finanšu resursus kā arī viens no virzieniem papildu nepieciešamo resursu atrašanai ir valsts pārvaldes optimizācija, t.sk. arī nodarbināto skaita samazināšana un vakanto amata vietu skaita optimizācija.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 MK protokollēmuma 3.un 4. punktu redakcijas nav skaidri saprotams, vai minētās amata vietas ir papildu vai arī tās tiek veidotas, reorganizējot amata vietas institūciju iekšienē.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pašreizējā brīdī notiek aktīvs darbs pie budžeta projekta 2026.gadam un vidēja termiņa ietvara 2026.,2027. un 2028.gadam sagatavošanas, kur tiek paredzēta budžeta konsolidācija, lai nodrošinātu drošības prioritāti. Attiecīgi plānojot finanšu resursus kā arī viens no virzieniem papildu nepieciešamo resursu atrašanai ir valsts pārvaldes optimizācija, t.sk. arī nodarbināto skaita samazināšana un vakanto amata vietu skaita optimizācija.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