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noteikumu projektu apstiprināšanā valdībā, lūdzam EM nodrošināt anotācijā skaidru, izsekojamu pamatojumu atlikuma (elastības finansējuma) novirzīšanu 1.2.1.1. pasākuma "Atbalsts jaunu produktu attīstībai un internacionalizācijai" 1.kārtai, proti, lai nodrošinātu lēmuma pieņemšanai valdībā vajadzīgo informāciju un analīzi attiecībā uz 1.2.1.1. pasākuma 1. kārtas elastības finansējuma novirzīšanu, lūdzam papildināt anotāciju ar detālāku informāciju, kas pamatotu plānoto risinājumu t.sk. vai analizēti alternatīvi varianti, kādi ir lietderības apsvērumi un argumenti, kāda plānota investīciju efektivitāte, t.sk. vai piedāvātais risinājums ir izvērtēts, ņemot vērā valdības deklarācijā noteiktās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19.06.2026.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19.06.2026.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Atzinumi_26-TA-295.docx</dc:title>
</cp:coreProperties>
</file>

<file path=docProps/custom.xml><?xml version="1.0" encoding="utf-8"?>
<Properties xmlns="http://schemas.openxmlformats.org/officeDocument/2006/custom-properties" xmlns:vt="http://schemas.openxmlformats.org/officeDocument/2006/docPropsVTypes"/>
</file>