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Finansējuma saņēmējs īsteno horizontālā principa "Vienlīdzība, iekļaušana, nediskriminācija un pamattiesību ievērošana" vispārīgās un specifiskās darbības un Kohēzijas politikas fondu vadības informācijas sistēmā uzkrāj datus par vismaz viena horizontālā principa "Uz tīmekļvietnes un mobilajās ierīcēm izmantojamu  pakalpojumu, t.sk. civilās aizsardzības informācijas pakalpojumu, kas atbilst personu ar dažādiem funkcionēšanas ierobežojumiem vajadzībām, skaits".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Finansējuma saņēmējs īsteno horizontālā principa "Vienlīdzība, iekļaušana, nediskriminācija un pamattiesību ievērošana" vispārīgās un specifiskās darbības un Kohēzijas politikas fondu vadības informācijas sistēmā uzkrāj datus par horizontālā principa </w:t>
            </w:r>
            <w:r w:rsidR="00000000" w:rsidRPr="00000000" w:rsidDel="00000000">
              <w:rPr>
                <w:b w:val="1"/>
                <w:u w:val="single"/>
                <w:rtl w:val="0"/>
              </w:rPr>
              <w:t xml:space="preserve">rādītāju</w:t>
            </w:r>
            <w:r w:rsidR="00000000" w:rsidRPr="00000000" w:rsidDel="00000000">
              <w:rPr>
                <w:rtl w:val="0"/>
              </w:rPr>
              <w:t xml:space="preserve">  "Uz tīmekļvietnes un mobilajās ierīcēm izmantojamu  pakalpojumu, t.sk. civilās aizsardzības informācijas pakalpojumu, kas atbilst personu ar dažādiem funkcionēšanas ierobežojumiem vajadzībām, skaits"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02.04.2025.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02.04.2025.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Atzinumi_24-TA-440.docx</dc:title>
</cp:coreProperties>
</file>

<file path=docProps/custom.xml><?xml version="1.0" encoding="utf-8"?>
<Properties xmlns="http://schemas.openxmlformats.org/officeDocument/2006/custom-properties" xmlns:vt="http://schemas.openxmlformats.org/officeDocument/2006/docPropsVTypes"/>
</file>