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pakalpojumu apmaksas norēķinu sistēmas “Vadības informācijas sistēma”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nodrošināt ārstniecības personu, personu datu un personas veselības datu apstrādi statistikas vajadzībām un pētniecībai.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norādīts, ka Nacionālais veselības dienests (turpmāk - NVD) savas kompetences ietvaros jau veic personas datu apstrādi, pamatojoties uz Pacientu tiesību likuma 10. panta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daļā noteiktajiem datu apstrādes tiesiskajiem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apakšpunktā noteikts, ka sistēmas mērķis ir tai skaitā nodrošināt ārstniecības personu, personu datu un personas veselības datu apstrādi statistikas vajadzībām un </w:t>
            </w:r>
            <w:r w:rsidR="00000000" w:rsidRPr="00000000" w:rsidDel="00000000">
              <w:rPr>
                <w:b w:val="1"/>
                <w:u w:val="single"/>
                <w:rtl w:val="0"/>
              </w:rPr>
              <w:t xml:space="preserve">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atbilstoši Pacientu tiesību likuma 10. panta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daļā noteiktajiem datu apstrādes tiesiskajiem pamatiem, NVD var saņemt informāciju par pacientu tai skaitā, lai nodrošinātu no valsts budžeta apmaksāto veselības aprūpes pakalpojumu administrēšanu, plānošanu un organizēšanu, nodrošinot datu pārvaldību, uzkrāšanu, analīzi, statistiku [..]. Vienlaikus minētās tiesību normas neaptver nolūku NVD saņemt attiecīgos datus pētniecības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vēršam uzmanību, ka sistēmas mērķis un datu apstrādes mērķis (nolūks) nav uzskatāms par vienu un to pašu. Proti, mērķis, kādam tiek radīta sistēma nevar sakrist ar mērķi, kādam ir nepieciešami personas dati. Attiecīgi lūdzam veikt nepieciešamos precizējumus, lai noteikumu projektā nošķirtu sistēmas un datu apstrādes nolūku. Norādām, ka sistēmas mērķis var būt tai skaitā nodrošināt tajā personas datu apstrādi, tomēr datu apstrādes mērķim jāspēj atbildēt uz jautājumu, kādēļ personas dati vispār ir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visupirms nodalīt sistēmas un datu apstrādes nolūkus, kā arī precizēt šos nolūkus, svītrojot atsauci uz pētniecību, ja vien tam nepastāv cits tiesisks pamats, kas nav norādīts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Vadības informācijas sistēmā lietotāju veiktās darbības tiek auditētas. Auditācijas pierakstus glabā ne ilgāk kā 18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Fizisko personu datu apstrādes likuma 37. panta otrajai daļai, ja pārzinim ir noteikts pienākums nodrošināt sistēmas auditācijas pierakstu uzglabāšanu, tie ir uzglabājami ne ilgāk kā vienu gadu pēc ieraksta izdarīšanas, ja normatīvie akti vai apstrādes raksturs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13. punktā noteikts, ka auditācijas pierakstus glabā ne ilgāk kā 18 mēnešus. Vienlaikus noteikumu projekta anotācija neskaidro šāda izvēlētā termiņa izvēli un kādēļ termiņš nav noteikts konkrēts, bet gan pieļauj iespēju auditācijas pierakstus glabāt "ne ilgāk kā 18 mēnešus".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skaidrot anotācijā izvēlētā auditācijas pierakstu glabāšanas termiņa pamatojumu. Tāpat arī lūdzam minēto termiņu noteikt konkrētu, izvairoties no frāzes "ne ilgāk kā", ņemot vērā, ka tas neatspoguļo konkrēti, cik ilgi auditācijas pieraksti tiks glabāti.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Vadības informācijas sistēmā iekļauto informāciju glabā 36 mēnešus no brīža, kad informācija iekļauta sistēmā, ja normatīvajos aktos nav noteikts citādi. Pēc glabāšanas termiņa beigām sistēmā iekļauto informāciju normatīvajos aktos noteiktajā kārtībā arhivē un dzēš no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38. punktā noteikts datu glabāšanas termiņš sistēmā - 36 mēneši. Vienlaikus noteikumu projekta anotācijā nav skaidrots izvēlētā termiņa pamatojums, kādēļ minētais termiņš ir minimāli nepieciešamais mērķa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Datu regulas 5.panta 1. punkta e) apakšpunktā noteikto glabāšanas ierobežojuma principu, lūdzam anotācijā skaidrot izvēlēā glabāšanas termiņa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skaidrots, ka sistēma cita starpā nodos datus Slimību profilakses un kontroles centra Veselības aprūpes kvalitātes un efektivitātes monitorēšanas sistēmai un Centrālajai statistikas pārvaldei. Vienlaikus noteikumu projektā netiek paredzēta šāda datu nodošana.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Datu regulas 5. panta 1. punkta a) apakšpunktā noteikto likumīguma un pārredzamības principu, attiecīgi lūdzam precizēt noteikumu projektu, iekļaujot datu nodošanu no sistēmas konkrētām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Valsts kancelejas izstrādātās vadlīnijas tiesību aktu sākotnējās ietekmes novērtēšanai vienotajā tiesību aktu izstrādes un saskaņošanas portālā, lūdzam atbilstoši aizpildīt noteikumu projekta 8.1.13. apakšpunktu, norādot visu nepieciešamo informāciju par plānoto personas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18.02.2026.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18.02.2026.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Atzinumi_25-TA-2873.docx</dc:title>
</cp:coreProperties>
</file>

<file path=docProps/custom.xml><?xml version="1.0" encoding="utf-8"?>
<Properties xmlns="http://schemas.openxmlformats.org/officeDocument/2006/custom-properties" xmlns:vt="http://schemas.openxmlformats.org/officeDocument/2006/docPropsVTypes"/>
</file>